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27" w:rsidRPr="00E939E2" w:rsidRDefault="000624C7" w:rsidP="002C2583">
      <w:pPr>
        <w:spacing w:line="400" w:lineRule="exact"/>
        <w:jc w:val="center"/>
        <w:rPr>
          <w:b/>
          <w:sz w:val="32"/>
          <w:szCs w:val="32"/>
        </w:rPr>
      </w:pPr>
      <w:r w:rsidRPr="00E939E2">
        <w:rPr>
          <w:rFonts w:hint="eastAsia"/>
          <w:b/>
          <w:sz w:val="32"/>
          <w:szCs w:val="32"/>
        </w:rPr>
        <w:t>上博</w:t>
      </w:r>
      <w:r w:rsidR="00CC3AFB" w:rsidRPr="00E939E2">
        <w:rPr>
          <w:rFonts w:hint="eastAsia"/>
          <w:b/>
          <w:sz w:val="32"/>
          <w:szCs w:val="32"/>
        </w:rPr>
        <w:t>楚竹書《凡物流型》</w:t>
      </w:r>
      <w:r w:rsidRPr="00E939E2">
        <w:rPr>
          <w:rFonts w:hint="eastAsia"/>
          <w:b/>
          <w:sz w:val="32"/>
          <w:szCs w:val="32"/>
        </w:rPr>
        <w:t>首句</w:t>
      </w:r>
      <w:r w:rsidR="004E245B" w:rsidRPr="00E939E2">
        <w:rPr>
          <w:rFonts w:hint="eastAsia"/>
          <w:b/>
          <w:sz w:val="32"/>
          <w:szCs w:val="32"/>
        </w:rPr>
        <w:t>試</w:t>
      </w:r>
      <w:r w:rsidRPr="00E939E2">
        <w:rPr>
          <w:rFonts w:hint="eastAsia"/>
          <w:b/>
          <w:sz w:val="32"/>
          <w:szCs w:val="32"/>
        </w:rPr>
        <w:t>解</w:t>
      </w:r>
    </w:p>
    <w:p w:rsidR="00CC3AFB" w:rsidRPr="00E939E2" w:rsidRDefault="00CC3AFB" w:rsidP="002C2583">
      <w:pPr>
        <w:spacing w:line="400" w:lineRule="exact"/>
        <w:rPr>
          <w:sz w:val="32"/>
          <w:szCs w:val="32"/>
        </w:rPr>
      </w:pPr>
    </w:p>
    <w:p w:rsidR="00CC3AFB" w:rsidRPr="00E939E2" w:rsidRDefault="000624C7" w:rsidP="002C2583">
      <w:pPr>
        <w:spacing w:line="400" w:lineRule="exact"/>
        <w:jc w:val="center"/>
        <w:rPr>
          <w:rFonts w:ascii="楷体" w:eastAsia="楷体" w:hAnsi="楷体"/>
        </w:rPr>
      </w:pPr>
      <w:r w:rsidRPr="00E939E2">
        <w:rPr>
          <w:rFonts w:ascii="楷体" w:eastAsia="楷体" w:hAnsi="楷体" w:hint="eastAsia"/>
        </w:rPr>
        <w:t>復旦</w:t>
      </w:r>
      <w:r w:rsidR="00CC3AFB" w:rsidRPr="00E939E2">
        <w:rPr>
          <w:rFonts w:ascii="楷体" w:eastAsia="楷体" w:hAnsi="楷体" w:hint="eastAsia"/>
        </w:rPr>
        <w:t>大學</w:t>
      </w:r>
      <w:r w:rsidRPr="00E939E2">
        <w:rPr>
          <w:rFonts w:ascii="楷体" w:eastAsia="楷体" w:hAnsi="楷体" w:hint="eastAsia"/>
        </w:rPr>
        <w:t>歷史</w:t>
      </w:r>
      <w:r w:rsidR="00CC3AFB" w:rsidRPr="00E939E2">
        <w:rPr>
          <w:rFonts w:ascii="楷体" w:eastAsia="楷体" w:hAnsi="楷体" w:hint="eastAsia"/>
        </w:rPr>
        <w:t>系  林志鵬</w:t>
      </w:r>
    </w:p>
    <w:p w:rsidR="00CC3AFB" w:rsidRPr="00E939E2" w:rsidRDefault="00CC3AFB" w:rsidP="002C2583">
      <w:pPr>
        <w:spacing w:line="400" w:lineRule="exact"/>
        <w:jc w:val="center"/>
        <w:rPr>
          <w:rFonts w:ascii="DFKai-SB" w:eastAsia="DFKai-SB" w:hAnsi="DFKai-SB"/>
        </w:rPr>
      </w:pPr>
    </w:p>
    <w:p w:rsidR="00697259" w:rsidRPr="00E939E2" w:rsidRDefault="00865250" w:rsidP="002C2583">
      <w:pPr>
        <w:spacing w:line="400" w:lineRule="exact"/>
        <w:ind w:firstLineChars="200" w:firstLine="480"/>
        <w:jc w:val="both"/>
        <w:rPr>
          <w:rFonts w:ascii="PMingLiU" w:hAnsi="PMingLiU"/>
        </w:rPr>
      </w:pPr>
      <w:r w:rsidRPr="00E939E2">
        <w:rPr>
          <w:rFonts w:ascii="PMingLiU" w:hAnsi="PMingLiU" w:hint="eastAsia"/>
        </w:rPr>
        <w:t>上海博物館藏戰國楚竹書《凡物流形》，經李銳</w:t>
      </w:r>
      <w:r w:rsidR="00D40FDA" w:rsidRPr="00E939E2">
        <w:rPr>
          <w:rFonts w:ascii="PMingLiU" w:hAnsi="PMingLiU" w:hint="eastAsia"/>
        </w:rPr>
        <w:t>、顧史考</w:t>
      </w:r>
      <w:r w:rsidR="00A40B66" w:rsidRPr="00E939E2">
        <w:rPr>
          <w:rFonts w:ascii="PMingLiU" w:hAnsi="PMingLiU" w:hint="eastAsia"/>
        </w:rPr>
        <w:t>、曹峰</w:t>
      </w:r>
      <w:r w:rsidR="00D40FDA" w:rsidRPr="00E939E2">
        <w:rPr>
          <w:rFonts w:ascii="PMingLiU" w:hAnsi="PMingLiU" w:hint="eastAsia"/>
        </w:rPr>
        <w:t xml:space="preserve">等諸位先生的研究，簡序編聯及分章已較清晰 </w:t>
      </w:r>
      <w:r w:rsidR="00D40FDA" w:rsidRPr="00E939E2">
        <w:rPr>
          <w:rStyle w:val="a4"/>
          <w:rFonts w:ascii="PMingLiU" w:hAnsi="PMingLiU"/>
        </w:rPr>
        <w:footnoteReference w:id="1"/>
      </w:r>
      <w:r w:rsidR="00D40FDA" w:rsidRPr="00E939E2">
        <w:rPr>
          <w:rFonts w:ascii="PMingLiU" w:hAnsi="PMingLiU" w:hint="eastAsia"/>
        </w:rPr>
        <w:t>，但對於此篇竹書的篇名及首句“凡物流型”的解釋，各家說法紛紜，未有定說。今參酌時賢之說，試從字形及文義兩方面提出己見。</w:t>
      </w:r>
    </w:p>
    <w:p w:rsidR="00697259" w:rsidRPr="00E939E2" w:rsidRDefault="00697259" w:rsidP="002C2583">
      <w:pPr>
        <w:spacing w:line="400" w:lineRule="exact"/>
        <w:jc w:val="both"/>
        <w:rPr>
          <w:rFonts w:ascii="PMingLiU" w:hAnsi="PMingLiU"/>
          <w:b/>
        </w:rPr>
      </w:pPr>
    </w:p>
    <w:p w:rsidR="00697259" w:rsidRPr="00E939E2" w:rsidRDefault="00697259" w:rsidP="002C2583">
      <w:pPr>
        <w:spacing w:line="400" w:lineRule="exact"/>
        <w:jc w:val="both"/>
        <w:rPr>
          <w:rFonts w:ascii="PMingLiU" w:hAnsi="PMingLiU"/>
          <w:b/>
        </w:rPr>
      </w:pPr>
      <w:r w:rsidRPr="00E939E2">
        <w:rPr>
          <w:rFonts w:ascii="PMingLiU" w:hAnsi="PMingLiU" w:hint="eastAsia"/>
          <w:b/>
        </w:rPr>
        <w:t>一、</w:t>
      </w:r>
      <w:r w:rsidR="00C54370" w:rsidRPr="00E939E2">
        <w:rPr>
          <w:rFonts w:ascii="PMingLiU" w:hAnsi="PMingLiU" w:hint="eastAsia"/>
          <w:b/>
        </w:rPr>
        <w:t>篇題及二本首句</w:t>
      </w:r>
      <w:r w:rsidRPr="00E939E2">
        <w:rPr>
          <w:rFonts w:ascii="PMingLiU" w:hAnsi="PMingLiU" w:hint="eastAsia"/>
          <w:b/>
        </w:rPr>
        <w:t>“凡”</w:t>
      </w:r>
      <w:r w:rsidR="00C54370" w:rsidRPr="00E939E2">
        <w:rPr>
          <w:rFonts w:ascii="PMingLiU" w:hAnsi="PMingLiU" w:hint="eastAsia"/>
          <w:b/>
        </w:rPr>
        <w:t>字補說</w:t>
      </w:r>
    </w:p>
    <w:p w:rsidR="00F53EA9" w:rsidRPr="00E939E2" w:rsidRDefault="005D6EF4" w:rsidP="002C2583">
      <w:pPr>
        <w:spacing w:line="400" w:lineRule="exact"/>
        <w:ind w:firstLineChars="200" w:firstLine="480"/>
        <w:jc w:val="both"/>
        <w:rPr>
          <w:rFonts w:ascii="PMingLiU" w:hAnsi="PMingLiU"/>
        </w:rPr>
      </w:pPr>
      <w:r w:rsidRPr="00E939E2">
        <w:rPr>
          <w:rFonts w:ascii="PMingLiU" w:hAnsi="PMingLiU" w:hint="eastAsia"/>
        </w:rPr>
        <w:t>竹書《凡物流型》分甲、乙本，篇題見於甲本第3簡簡背，乃取首句“凡物流型”為題。甲、乙本簡1首句釋為“凡”字者原作：</w:t>
      </w:r>
    </w:p>
    <w:p w:rsidR="005D6EF4" w:rsidRPr="00E939E2" w:rsidRDefault="0077145C" w:rsidP="002C2583">
      <w:pPr>
        <w:spacing w:line="400" w:lineRule="exact"/>
        <w:ind w:firstLineChars="200" w:firstLine="480"/>
        <w:jc w:val="both"/>
        <w:rPr>
          <w:rFonts w:ascii="PMingLiU" w:hAnsi="PMingLiU"/>
        </w:rPr>
      </w:pPr>
      <w:r w:rsidRPr="00E939E2"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100013</wp:posOffset>
            </wp:positionV>
            <wp:extent cx="504825" cy="666750"/>
            <wp:effectExtent l="19050" t="0" r="9525" b="0"/>
            <wp:wrapNone/>
            <wp:docPr id="33" name="图片 33" descr="C:\Users\admin\AppData\Local\Microsoft\Windows\Temporary Internet Files\Content.Word\凡字篇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Microsoft\Windows\Temporary Internet Files\Content.Word\凡字篇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39E2"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914935</wp:posOffset>
            </wp:positionH>
            <wp:positionV relativeFrom="paragraph">
              <wp:posOffset>52387</wp:posOffset>
            </wp:positionV>
            <wp:extent cx="451485" cy="714375"/>
            <wp:effectExtent l="19050" t="0" r="5715" b="0"/>
            <wp:wrapNone/>
            <wp:docPr id="27" name="图片 27" descr="C:\Users\admin\AppData\Local\Microsoft\Windows\Temporary Internet Files\Content.Word\凡字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Microsoft\Windows\Temporary Internet Files\Content.Word\凡字簡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EF4" w:rsidRPr="00E939E2" w:rsidRDefault="005D6EF4" w:rsidP="002C2583">
      <w:pPr>
        <w:spacing w:line="400" w:lineRule="exact"/>
        <w:jc w:val="both"/>
        <w:rPr>
          <w:rFonts w:ascii="PMingLiU" w:hAnsi="PMingLiU"/>
          <w:b/>
        </w:rPr>
      </w:pPr>
    </w:p>
    <w:p w:rsidR="005D6EF4" w:rsidRPr="00E939E2" w:rsidRDefault="00F4568B" w:rsidP="002C2583">
      <w:pPr>
        <w:spacing w:line="400" w:lineRule="exact"/>
        <w:jc w:val="both"/>
        <w:rPr>
          <w:rFonts w:ascii="PMingLiU" w:hAnsi="PMingLiU"/>
          <w:b/>
        </w:rPr>
      </w:pPr>
      <w:r w:rsidRPr="00E939E2">
        <w:rPr>
          <w:rFonts w:ascii="PMingLiU" w:hAnsi="PMingLiU" w:hint="eastAsia"/>
          <w:b/>
        </w:rPr>
        <w:t xml:space="preserve">                  </w:t>
      </w:r>
      <w:r w:rsidRPr="00E939E2">
        <w:rPr>
          <w:rFonts w:ascii="楷体" w:eastAsia="楷体" w:hAnsi="楷体" w:hint="eastAsia"/>
        </w:rPr>
        <w:t>（甲本簡1）</w:t>
      </w:r>
      <w:r w:rsidRPr="00E939E2">
        <w:rPr>
          <w:rFonts w:ascii="PMingLiU" w:hAnsi="PMingLiU" w:hint="eastAsia"/>
          <w:b/>
        </w:rPr>
        <w:t xml:space="preserve">                 </w:t>
      </w:r>
      <w:r w:rsidRPr="00E939E2">
        <w:rPr>
          <w:rFonts w:ascii="楷体" w:eastAsia="楷体" w:hAnsi="楷体" w:hint="eastAsia"/>
        </w:rPr>
        <w:t>（乙本簡1）</w:t>
      </w:r>
      <w:r w:rsidRPr="00E939E2">
        <w:rPr>
          <w:rFonts w:ascii="PMingLiU" w:hAnsi="PMingLiU" w:hint="eastAsia"/>
          <w:b/>
        </w:rPr>
        <w:t xml:space="preserve">  </w:t>
      </w:r>
    </w:p>
    <w:p w:rsidR="00F4568B" w:rsidRPr="00E939E2" w:rsidRDefault="00DB7DD1" w:rsidP="002C2583">
      <w:pPr>
        <w:spacing w:line="400" w:lineRule="exact"/>
        <w:jc w:val="both"/>
        <w:rPr>
          <w:rFonts w:ascii="PMingLiU" w:hAnsi="PMingLiU"/>
        </w:rPr>
      </w:pPr>
      <w:r w:rsidRPr="00E939E2"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2138362</wp:posOffset>
            </wp:positionH>
            <wp:positionV relativeFrom="paragraph">
              <wp:posOffset>919163</wp:posOffset>
            </wp:positionV>
            <wp:extent cx="438150" cy="766762"/>
            <wp:effectExtent l="19050" t="0" r="0" b="0"/>
            <wp:wrapNone/>
            <wp:docPr id="6" name="图片 30" descr="C:\Users\admin\AppData\Local\Microsoft\Windows\Temporary Internet Files\Content.Word\凡字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AppData\Local\Microsoft\Windows\Temporary Internet Files\Content.Word\凡字簡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68B" w:rsidRPr="00E939E2">
        <w:rPr>
          <w:rFonts w:ascii="PMingLiU" w:hAnsi="PMingLiU" w:hint="eastAsia"/>
        </w:rPr>
        <w:t>甲本此字左上殘去，</w:t>
      </w:r>
      <w:r w:rsidR="005D4997" w:rsidRPr="00E939E2">
        <w:rPr>
          <w:rFonts w:ascii="PMingLiU" w:hAnsi="PMingLiU" w:hint="eastAsia"/>
        </w:rPr>
        <w:t>乙本則為完字，整理者</w:t>
      </w:r>
      <w:r w:rsidR="00F4568B" w:rsidRPr="00E939E2">
        <w:rPr>
          <w:rFonts w:ascii="PMingLiU" w:hAnsi="PMingLiU" w:hint="eastAsia"/>
        </w:rPr>
        <w:t>曹</w:t>
      </w:r>
      <w:r w:rsidR="005D4997" w:rsidRPr="00E939E2">
        <w:rPr>
          <w:rFonts w:ascii="PMingLiU" w:hAnsi="PMingLiU" w:hint="eastAsia"/>
        </w:rPr>
        <w:t>錦炎</w:t>
      </w:r>
      <w:r w:rsidR="00F4568B" w:rsidRPr="00E939E2">
        <w:rPr>
          <w:rFonts w:ascii="PMingLiU" w:hAnsi="PMingLiU" w:hint="eastAsia"/>
        </w:rPr>
        <w:t>先生</w:t>
      </w:r>
      <w:r w:rsidR="005D4997" w:rsidRPr="00E939E2">
        <w:rPr>
          <w:rFonts w:ascii="PMingLiU" w:hAnsi="PMingLiU" w:hint="eastAsia"/>
        </w:rPr>
        <w:t>將此字隸定為“</w:t>
      </w:r>
      <w:r w:rsidR="005D4997" w:rsidRPr="00E939E2">
        <w:rPr>
          <w:rFonts w:ascii="PMingLiU" w:hAnsi="PMingLiU" w:hint="eastAsia"/>
          <w:noProof/>
          <w:lang w:eastAsia="zh-CN"/>
        </w:rPr>
        <w:drawing>
          <wp:inline distT="0" distB="0" distL="0" distR="0">
            <wp:extent cx="126296" cy="166688"/>
            <wp:effectExtent l="19050" t="0" r="7054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0" cy="16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4997" w:rsidRPr="00E939E2">
        <w:rPr>
          <w:rFonts w:ascii="PMingLiU" w:hAnsi="PMingLiU" w:hint="eastAsia"/>
        </w:rPr>
        <w:t>”，在考釋中指出：“</w:t>
      </w:r>
      <w:r w:rsidR="0086189B" w:rsidRPr="00E939E2">
        <w:rPr>
          <w:rFonts w:ascii="PMingLiU" w:hAnsi="PMingLiU" w:hint="eastAsia"/>
        </w:rPr>
        <w:t>‘</w:t>
      </w:r>
      <w:r w:rsidR="0086189B" w:rsidRPr="00E939E2">
        <w:rPr>
          <w:rFonts w:ascii="PMingLiU" w:hAnsi="PMingLiU" w:hint="eastAsia"/>
          <w:noProof/>
          <w:lang w:eastAsia="zh-CN"/>
        </w:rPr>
        <w:drawing>
          <wp:inline distT="0" distB="0" distL="0" distR="0">
            <wp:extent cx="126296" cy="166688"/>
            <wp:effectExtent l="19050" t="0" r="7054" b="0"/>
            <wp:docPr id="8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0" cy="16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89B" w:rsidRPr="00E939E2">
        <w:rPr>
          <w:rFonts w:ascii="PMingLiU" w:hAnsi="PMingLiU" w:hint="eastAsia"/>
        </w:rPr>
        <w:t>’</w:t>
      </w:r>
      <w:r w:rsidR="005D4997" w:rsidRPr="00E939E2">
        <w:rPr>
          <w:rFonts w:ascii="PMingLiU" w:hAnsi="PMingLiU" w:hint="eastAsia"/>
        </w:rPr>
        <w:t>即‘凡’字，原篆下从‘口’，為‘凡’字之繁構（戰國文字習見增‘口’為繁構）。《說文》：‘凡，最括也。’概括之辭。”</w:t>
      </w:r>
      <w:r w:rsidR="0086189B" w:rsidRPr="00E939E2">
        <w:rPr>
          <w:rStyle w:val="a4"/>
          <w:rFonts w:ascii="PMingLiU" w:hAnsi="PMingLiU"/>
        </w:rPr>
        <w:footnoteReference w:id="2"/>
      </w:r>
      <w:r w:rsidRPr="00E939E2">
        <w:rPr>
          <w:rFonts w:ascii="PMingLiU" w:hAnsi="PMingLiU" w:hint="eastAsia"/>
        </w:rPr>
        <w:t xml:space="preserve"> 見於甲本篇題的“凡”字作：</w:t>
      </w:r>
    </w:p>
    <w:p w:rsidR="00DB7DD1" w:rsidRPr="00E939E2" w:rsidRDefault="00DB7DD1" w:rsidP="002C2583">
      <w:pPr>
        <w:spacing w:line="400" w:lineRule="exact"/>
        <w:jc w:val="both"/>
        <w:rPr>
          <w:rFonts w:ascii="PMingLiU" w:hAnsi="PMingLiU"/>
        </w:rPr>
      </w:pPr>
    </w:p>
    <w:p w:rsidR="00DB7DD1" w:rsidRPr="00E939E2" w:rsidRDefault="00DB7DD1" w:rsidP="002C2583">
      <w:pPr>
        <w:spacing w:line="400" w:lineRule="exact"/>
        <w:jc w:val="both"/>
        <w:rPr>
          <w:rFonts w:ascii="PMingLiU" w:hAnsi="PMingLiU"/>
        </w:rPr>
      </w:pPr>
    </w:p>
    <w:p w:rsidR="005D4997" w:rsidRPr="00E939E2" w:rsidRDefault="005D4997" w:rsidP="002C2583">
      <w:pPr>
        <w:spacing w:line="400" w:lineRule="exact"/>
        <w:jc w:val="both"/>
        <w:rPr>
          <w:rFonts w:ascii="PMingLiU" w:hAnsi="PMingLiU"/>
        </w:rPr>
      </w:pPr>
    </w:p>
    <w:p w:rsidR="0077145C" w:rsidRPr="00E939E2" w:rsidRDefault="00DB7DD1" w:rsidP="002C2583">
      <w:pPr>
        <w:spacing w:line="400" w:lineRule="exact"/>
        <w:jc w:val="both"/>
        <w:rPr>
          <w:rFonts w:ascii="PMingLiU" w:hAnsi="PMingLiU" w:cs="AdobeHeitiStd-Regular-GBK-EUC-H"/>
          <w:kern w:val="0"/>
        </w:rPr>
      </w:pPr>
      <w:r w:rsidRPr="00E939E2">
        <w:rPr>
          <w:rFonts w:ascii="PMingLiU" w:hAnsi="PMingLiU" w:hint="eastAsia"/>
        </w:rPr>
        <w:t>曹先生隸定為“</w:t>
      </w:r>
      <w:r w:rsidRPr="00E939E2">
        <w:rPr>
          <w:rFonts w:ascii="PMingLiU" w:hAnsi="PMingLiU" w:hint="eastAsia"/>
          <w:noProof/>
          <w:lang w:eastAsia="zh-CN"/>
        </w:rPr>
        <w:drawing>
          <wp:inline distT="0" distB="0" distL="0" distR="0">
            <wp:extent cx="128588" cy="168818"/>
            <wp:effectExtent l="19050" t="0" r="4762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6" cy="16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9E2">
        <w:rPr>
          <w:rFonts w:ascii="PMingLiU" w:hAnsi="PMingLiU" w:hint="eastAsia"/>
        </w:rPr>
        <w:t>”，謂“即‘凡’字，其構形是在‘</w:t>
      </w:r>
      <w:r w:rsidRPr="00E939E2">
        <w:rPr>
          <w:rFonts w:ascii="PMingLiU" w:hAnsi="PMingLiU" w:hint="eastAsia"/>
          <w:noProof/>
          <w:lang w:eastAsia="zh-CN"/>
        </w:rPr>
        <w:drawing>
          <wp:inline distT="0" distB="0" distL="0" distR="0">
            <wp:extent cx="126296" cy="166688"/>
            <wp:effectExtent l="19050" t="0" r="7054" b="0"/>
            <wp:docPr id="9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0" cy="16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9E2">
        <w:rPr>
          <w:rFonts w:ascii="PMingLiU" w:hAnsi="PMingLiU" w:hint="eastAsia"/>
        </w:rPr>
        <w:t>’字上又增‘口’為繁構。”</w:t>
      </w:r>
      <w:r w:rsidRPr="00E939E2">
        <w:rPr>
          <w:rStyle w:val="a4"/>
          <w:rFonts w:ascii="PMingLiU" w:hAnsi="PMingLiU"/>
        </w:rPr>
        <w:footnoteReference w:id="3"/>
      </w:r>
      <w:r w:rsidR="00BF035D" w:rsidRPr="00E939E2">
        <w:rPr>
          <w:rFonts w:ascii="PMingLiU" w:hAnsi="PMingLiU" w:hint="eastAsia"/>
        </w:rPr>
        <w:t xml:space="preserve"> 在肯定整理者釋為“凡”字的基礎上，</w:t>
      </w:r>
      <w:r w:rsidR="00BF035D" w:rsidRPr="00E939E2">
        <w:rPr>
          <w:rFonts w:hint="eastAsia"/>
        </w:rPr>
        <w:t>復旦讀書會及季旭昇先生進一步</w:t>
      </w:r>
      <w:r w:rsidR="00BF035D" w:rsidRPr="00E939E2">
        <w:rPr>
          <w:rFonts w:hint="eastAsia"/>
        </w:rPr>
        <w:lastRenderedPageBreak/>
        <w:t>讀為“品”，</w:t>
      </w:r>
      <w:r w:rsidR="00BE197F" w:rsidRPr="00E939E2">
        <w:rPr>
          <w:rFonts w:hint="eastAsia"/>
        </w:rPr>
        <w:t>季氏並引</w:t>
      </w:r>
      <w:r w:rsidR="00BF035D" w:rsidRPr="00E939E2">
        <w:rPr>
          <w:rFonts w:ascii="PMingLiU" w:hAnsi="PMingLiU" w:cs="AdobeHeitiStd-Regular-GBK-EUC-H" w:hint="eastAsia"/>
          <w:kern w:val="0"/>
        </w:rPr>
        <w:t>《易</w:t>
      </w:r>
      <w:r w:rsidR="00BE197F" w:rsidRPr="00E939E2">
        <w:rPr>
          <w:rFonts w:ascii="PMingLiU" w:hAnsi="PMingLiU" w:cs="AdobeHeitiStd-Regular-GBK-EUC-H" w:hint="eastAsia"/>
          <w:kern w:val="0"/>
        </w:rPr>
        <w:t>•</w:t>
      </w:r>
      <w:r w:rsidR="00BF035D" w:rsidRPr="00E939E2">
        <w:rPr>
          <w:rFonts w:ascii="PMingLiU" w:hAnsi="PMingLiU" w:cs="AdobeHeitiStd-Regular-GBK-EUC-H" w:hint="eastAsia"/>
          <w:kern w:val="0"/>
        </w:rPr>
        <w:t>彖</w:t>
      </w:r>
      <w:r w:rsidR="00BE197F" w:rsidRPr="00E939E2">
        <w:rPr>
          <w:rFonts w:ascii="PMingLiU" w:hAnsi="PMingLiU" w:cs="AdobeHeitiStd-Regular-GBK-EUC-H" w:hint="eastAsia"/>
          <w:kern w:val="0"/>
        </w:rPr>
        <w:t>傳•乾</w:t>
      </w:r>
      <w:r w:rsidR="00BF035D" w:rsidRPr="00E939E2">
        <w:rPr>
          <w:rFonts w:ascii="PMingLiU" w:hAnsi="PMingLiU" w:cs="AdobeHeitiStd-Regular-GBK-EUC-H" w:hint="eastAsia"/>
          <w:kern w:val="0"/>
        </w:rPr>
        <w:t>》</w:t>
      </w:r>
      <w:r w:rsidR="00BE197F" w:rsidRPr="00E939E2">
        <w:rPr>
          <w:rFonts w:ascii="PMingLiU" w:hAnsi="PMingLiU" w:cs="AdobeHeitiStd-Regular-GBK-EUC-H" w:hint="eastAsia"/>
          <w:kern w:val="0"/>
        </w:rPr>
        <w:t xml:space="preserve">“雲行雨施，品物流形”為說 </w:t>
      </w:r>
      <w:r w:rsidR="00BE197F" w:rsidRPr="00E939E2">
        <w:rPr>
          <w:rStyle w:val="a4"/>
          <w:rFonts w:ascii="PMingLiU" w:hAnsi="PMingLiU" w:cs="AdobeHeitiStd-Regular-GBK-EUC-H"/>
          <w:kern w:val="0"/>
        </w:rPr>
        <w:footnoteReference w:id="4"/>
      </w:r>
      <w:r w:rsidR="00BE197F" w:rsidRPr="00E939E2">
        <w:rPr>
          <w:rFonts w:ascii="PMingLiU" w:hAnsi="PMingLiU" w:cs="AdobeHeitiStd-Regular-GBK-EUC-H" w:hint="eastAsia"/>
          <w:kern w:val="0"/>
        </w:rPr>
        <w:t>。</w:t>
      </w:r>
    </w:p>
    <w:p w:rsidR="00BF035D" w:rsidRPr="00E939E2" w:rsidRDefault="00BE197F" w:rsidP="0077145C">
      <w:pPr>
        <w:spacing w:line="400" w:lineRule="exact"/>
        <w:ind w:firstLineChars="200" w:firstLine="480"/>
        <w:jc w:val="both"/>
        <w:rPr>
          <w:rFonts w:ascii="PMingLiU" w:hAnsi="PMingLiU" w:cs="AdobeHeitiStd-Regular-GBK-EUC-H"/>
          <w:kern w:val="0"/>
        </w:rPr>
      </w:pPr>
      <w:r w:rsidRPr="00E939E2">
        <w:rPr>
          <w:rFonts w:ascii="PMingLiU" w:hAnsi="PMingLiU" w:cs="AdobeHeitiStd-Regular-GBK-EUC-H" w:hint="eastAsia"/>
          <w:kern w:val="0"/>
        </w:rPr>
        <w:t>但是部分學者不同意整理者對於字形的分析，他們或據</w:t>
      </w:r>
      <w:r w:rsidR="002C2583" w:rsidRPr="00E939E2">
        <w:rPr>
          <w:rFonts w:ascii="PMingLiU" w:hAnsi="PMingLiU" w:cs="AdobeHeitiStd-Regular-GBK-EUC-H" w:hint="eastAsia"/>
          <w:kern w:val="0"/>
        </w:rPr>
        <w:t>乙</w:t>
      </w:r>
      <w:r w:rsidRPr="00E939E2">
        <w:rPr>
          <w:rFonts w:ascii="PMingLiU" w:hAnsi="PMingLiU" w:cs="AdobeHeitiStd-Regular-GBK-EUC-H" w:hint="eastAsia"/>
          <w:kern w:val="0"/>
        </w:rPr>
        <w:t>本簡1的字形</w:t>
      </w:r>
      <w:r w:rsidR="002C2583" w:rsidRPr="00E939E2">
        <w:rPr>
          <w:rFonts w:ascii="PMingLiU" w:hAnsi="PMingLiU" w:cs="AdobeHeitiStd-Regular-GBK-EUC-H" w:hint="eastAsia"/>
          <w:kern w:val="0"/>
        </w:rPr>
        <w:t>，將此字分析為从</w:t>
      </w:r>
      <w:r w:rsidRPr="00E939E2">
        <w:rPr>
          <w:rFonts w:ascii="PMingLiU" w:hAnsi="PMingLiU" w:cs="AdobeHeitiStd-Regular-GBK-EUC-H" w:hint="eastAsia"/>
          <w:kern w:val="0"/>
        </w:rPr>
        <w:t>“</w:t>
      </w:r>
      <w:r w:rsidR="002C2583" w:rsidRPr="00E939E2">
        <w:rPr>
          <w:rFonts w:ascii="PMingLiU" w:hAnsi="PMingLiU" w:cs="AdobeHeitiStd-Regular-GBK-EUC-H" w:hint="eastAsia"/>
          <w:kern w:val="0"/>
        </w:rPr>
        <w:t>同</w:t>
      </w:r>
      <w:r w:rsidRPr="00E939E2">
        <w:rPr>
          <w:rFonts w:ascii="PMingLiU" w:hAnsi="PMingLiU" w:cs="AdobeHeitiStd-Regular-GBK-EUC-H" w:hint="eastAsia"/>
          <w:kern w:val="0"/>
        </w:rPr>
        <w:t>”</w:t>
      </w:r>
      <w:r w:rsidR="002C2583" w:rsidRPr="00E939E2">
        <w:rPr>
          <w:rFonts w:ascii="PMingLiU" w:hAnsi="PMingLiU" w:cs="AdobeHeitiStd-Regular-GBK-EUC-H" w:hint="eastAsia"/>
          <w:kern w:val="0"/>
        </w:rPr>
        <w:t>从“戈”</w:t>
      </w:r>
      <w:r w:rsidR="002C2583" w:rsidRPr="00E939E2">
        <w:rPr>
          <w:rStyle w:val="a4"/>
          <w:rFonts w:ascii="PMingLiU" w:hAnsi="PMingLiU" w:cs="AdobeHeitiStd-Regular-GBK-EUC-H"/>
          <w:kern w:val="0"/>
        </w:rPr>
        <w:footnoteReference w:id="5"/>
      </w:r>
      <w:r w:rsidR="002C2583" w:rsidRPr="00E939E2">
        <w:rPr>
          <w:rFonts w:ascii="PMingLiU" w:hAnsi="PMingLiU" w:cs="AdobeHeitiStd-Regular-GBK-EUC-H" w:hint="eastAsia"/>
          <w:kern w:val="0"/>
        </w:rPr>
        <w:t>；或據甲本篇題此字下半</w:t>
      </w:r>
      <w:r w:rsidR="002E27BC" w:rsidRPr="00E939E2">
        <w:rPr>
          <w:rFonts w:ascii="PMingLiU" w:hAnsi="PMingLiU" w:cs="AdobeHeitiStd-Regular-GBK-EUC-H" w:hint="eastAsia"/>
          <w:kern w:val="0"/>
        </w:rPr>
        <w:t>從二“口”（認為即“</w:t>
      </w:r>
      <w:r w:rsidR="002E27BC" w:rsidRPr="00E939E2">
        <w:rPr>
          <w:rFonts w:eastAsia="宋体" w:cs="Arial" w:hint="eastAsia"/>
        </w:rPr>
        <w:t>吕</w:t>
      </w:r>
      <w:r w:rsidR="002E27BC" w:rsidRPr="00E939E2">
        <w:rPr>
          <w:rFonts w:ascii="PMingLiU" w:hAnsi="PMingLiU" w:cs="AdobeHeitiStd-Regular-GBK-EUC-H" w:hint="eastAsia"/>
          <w:kern w:val="0"/>
        </w:rPr>
        <w:t>”），又因甲本的二例右旁似“手”，遂釋為“</w:t>
      </w:r>
      <w:r w:rsidR="002E27BC" w:rsidRPr="00E939E2">
        <w:rPr>
          <w:rFonts w:hint="eastAsia"/>
          <w:noProof/>
          <w:lang w:eastAsia="zh-CN"/>
        </w:rPr>
        <w:drawing>
          <wp:inline distT="0" distB="0" distL="0" distR="0">
            <wp:extent cx="152400" cy="152400"/>
            <wp:effectExtent l="19050" t="0" r="0" b="0"/>
            <wp:docPr id="38" name="图片 38" descr="~hz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~hz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7BC" w:rsidRPr="00E939E2">
        <w:rPr>
          <w:rFonts w:ascii="PMingLiU" w:hAnsi="PMingLiU" w:cs="AdobeHeitiStd-Regular-GBK-EUC-H" w:hint="eastAsia"/>
          <w:kern w:val="0"/>
        </w:rPr>
        <w:t>”，讀為“旅”（訓眾）</w:t>
      </w:r>
      <w:r w:rsidR="00582429" w:rsidRPr="00E939E2">
        <w:rPr>
          <w:rStyle w:val="a4"/>
          <w:rFonts w:ascii="PMingLiU" w:hAnsi="PMingLiU" w:cs="AdobeHeitiStd-Regular-GBK-EUC-H"/>
          <w:kern w:val="0"/>
        </w:rPr>
        <w:footnoteReference w:id="6"/>
      </w:r>
      <w:r w:rsidR="002E27BC" w:rsidRPr="00E939E2">
        <w:rPr>
          <w:rFonts w:ascii="PMingLiU" w:hAnsi="PMingLiU" w:cs="AdobeHeitiStd-Regular-GBK-EUC-H" w:hint="eastAsia"/>
          <w:kern w:val="0"/>
        </w:rPr>
        <w:t>；或認為甲本篇題此字左从“公”</w:t>
      </w:r>
      <w:r w:rsidR="00582429" w:rsidRPr="00E939E2">
        <w:rPr>
          <w:rFonts w:ascii="PMingLiU" w:hAnsi="PMingLiU" w:cs="AdobeHeitiStd-Regular-GBK-EUC-H" w:hint="eastAsia"/>
          <w:kern w:val="0"/>
        </w:rPr>
        <w:t>聲</w:t>
      </w:r>
      <w:r w:rsidR="002E27BC" w:rsidRPr="00E939E2">
        <w:rPr>
          <w:rFonts w:ascii="PMingLiU" w:hAnsi="PMingLiU" w:cs="AdobeHeitiStd-Regular-GBK-EUC-H" w:hint="eastAsia"/>
          <w:kern w:val="0"/>
        </w:rPr>
        <w:t>，右</w:t>
      </w:r>
      <w:r w:rsidR="00010BD5" w:rsidRPr="00E939E2">
        <w:rPr>
          <w:rFonts w:ascii="PMingLiU" w:hAnsi="PMingLiU" w:cs="AdobeHeitiStd-Regular-GBK-EUC-H" w:hint="eastAsia"/>
          <w:kern w:val="0"/>
        </w:rPr>
        <w:t>从</w:t>
      </w:r>
      <w:r w:rsidR="002E27BC" w:rsidRPr="00E939E2">
        <w:rPr>
          <w:rFonts w:ascii="PMingLiU" w:hAnsi="PMingLiU" w:cs="AdobeHeitiStd-Regular-GBK-EUC-H" w:hint="eastAsia"/>
          <w:kern w:val="0"/>
        </w:rPr>
        <w:t>“手”，</w:t>
      </w:r>
      <w:r w:rsidR="00582429" w:rsidRPr="00E939E2">
        <w:rPr>
          <w:rFonts w:ascii="PMingLiU" w:hAnsi="PMingLiU" w:cs="AdobeHeitiStd-Regular-GBK-EUC-H" w:hint="eastAsia"/>
          <w:kern w:val="0"/>
        </w:rPr>
        <w:t>破</w:t>
      </w:r>
      <w:r w:rsidR="002E27BC" w:rsidRPr="00E939E2">
        <w:rPr>
          <w:rFonts w:ascii="PMingLiU" w:hAnsi="PMingLiU" w:cs="AdobeHeitiStd-Regular-GBK-EUC-H" w:hint="eastAsia"/>
          <w:kern w:val="0"/>
        </w:rPr>
        <w:t>讀為</w:t>
      </w:r>
      <w:r w:rsidR="00582429" w:rsidRPr="00E939E2">
        <w:rPr>
          <w:rFonts w:ascii="PMingLiU" w:hAnsi="PMingLiU" w:cs="AdobeHeitiStd-Regular-GBK-EUC-H" w:hint="eastAsia"/>
          <w:kern w:val="0"/>
        </w:rPr>
        <w:t>“</w:t>
      </w:r>
      <w:r w:rsidR="00582429" w:rsidRPr="00E939E2">
        <w:rPr>
          <w:rFonts w:ascii="PMingLiU" w:hAnsi="PMingLiU" w:cs="宋体" w:hint="eastAsia"/>
          <w:kern w:val="0"/>
        </w:rPr>
        <w:t>挏</w:t>
      </w:r>
      <w:r w:rsidR="00582429" w:rsidRPr="00E939E2">
        <w:rPr>
          <w:rFonts w:ascii="PMingLiU" w:hAnsi="PMingLiU" w:cs="AdobeHeitiStd-Regular-GBK-EUC-H" w:hint="eastAsia"/>
          <w:kern w:val="0"/>
        </w:rPr>
        <w:t>”、</w:t>
      </w:r>
      <w:r w:rsidR="002E27BC" w:rsidRPr="00E939E2">
        <w:rPr>
          <w:rFonts w:ascii="PMingLiU" w:hAnsi="PMingLiU" w:cs="AdobeHeitiStd-Regular-GBK-EUC-H" w:hint="eastAsia"/>
          <w:kern w:val="0"/>
        </w:rPr>
        <w:t>“眾”或“摠（總）”</w:t>
      </w:r>
      <w:r w:rsidR="00582429" w:rsidRPr="00E939E2">
        <w:rPr>
          <w:rStyle w:val="a4"/>
          <w:rFonts w:ascii="PMingLiU" w:hAnsi="PMingLiU" w:cs="AdobeHeitiStd-Regular-GBK-EUC-H"/>
          <w:kern w:val="0"/>
        </w:rPr>
        <w:footnoteReference w:id="7"/>
      </w:r>
      <w:r w:rsidR="002E27BC" w:rsidRPr="00E939E2">
        <w:rPr>
          <w:rFonts w:ascii="PMingLiU" w:hAnsi="PMingLiU" w:cs="AdobeHeitiStd-Regular-GBK-EUC-H" w:hint="eastAsia"/>
          <w:kern w:val="0"/>
        </w:rPr>
        <w:t>。</w:t>
      </w:r>
      <w:r w:rsidR="00687BFF" w:rsidRPr="00E939E2">
        <w:rPr>
          <w:rFonts w:ascii="PMingLiU" w:hAnsi="PMingLiU" w:cs="AdobeHeitiStd-Regular-GBK-EUC-H" w:hint="eastAsia"/>
          <w:kern w:val="0"/>
        </w:rPr>
        <w:t>上述諸說</w:t>
      </w:r>
      <w:r w:rsidR="00582429" w:rsidRPr="00E939E2">
        <w:rPr>
          <w:rFonts w:ascii="PMingLiU" w:hAnsi="PMingLiU" w:cs="AdobeHeitiStd-Regular-GBK-EUC-H" w:hint="eastAsia"/>
          <w:kern w:val="0"/>
        </w:rPr>
        <w:t>對於</w:t>
      </w:r>
      <w:r w:rsidR="002E27BC" w:rsidRPr="00E939E2">
        <w:rPr>
          <w:rFonts w:ascii="PMingLiU" w:hAnsi="PMingLiU" w:cs="AdobeHeitiStd-Regular-GBK-EUC-H" w:hint="eastAsia"/>
          <w:kern w:val="0"/>
        </w:rPr>
        <w:t>字</w:t>
      </w:r>
      <w:r w:rsidR="00194CA6" w:rsidRPr="00E939E2">
        <w:rPr>
          <w:rFonts w:ascii="PMingLiU" w:hAnsi="PMingLiU" w:cs="AdobeHeitiStd-Regular-GBK-EUC-H" w:hint="eastAsia"/>
          <w:kern w:val="0"/>
        </w:rPr>
        <w:t>形</w:t>
      </w:r>
      <w:r w:rsidR="002E27BC" w:rsidRPr="00E939E2">
        <w:rPr>
          <w:rFonts w:ascii="PMingLiU" w:hAnsi="PMingLiU" w:cs="AdobeHeitiStd-Regular-GBK-EUC-H" w:hint="eastAsia"/>
          <w:kern w:val="0"/>
        </w:rPr>
        <w:t>之</w:t>
      </w:r>
      <w:r w:rsidR="00194CA6" w:rsidRPr="00E939E2">
        <w:rPr>
          <w:rFonts w:ascii="PMingLiU" w:hAnsi="PMingLiU" w:cs="AdobeHeitiStd-Regular-GBK-EUC-H" w:hint="eastAsia"/>
          <w:kern w:val="0"/>
        </w:rPr>
        <w:t>分合</w:t>
      </w:r>
      <w:r w:rsidR="002E27BC" w:rsidRPr="00E939E2">
        <w:rPr>
          <w:rFonts w:ascii="PMingLiU" w:hAnsi="PMingLiU" w:cs="AdobeHeitiStd-Regular-GBK-EUC-H" w:hint="eastAsia"/>
          <w:kern w:val="0"/>
        </w:rPr>
        <w:t>既隨意而定，</w:t>
      </w:r>
      <w:r w:rsidR="00582429" w:rsidRPr="00E939E2">
        <w:rPr>
          <w:rFonts w:ascii="PMingLiU" w:hAnsi="PMingLiU" w:cs="AdobeHeitiStd-Regular-GBK-EUC-H" w:hint="eastAsia"/>
          <w:kern w:val="0"/>
        </w:rPr>
        <w:t>自然難以得到令人滿意的解答。</w:t>
      </w:r>
    </w:p>
    <w:p w:rsidR="0077145C" w:rsidRPr="00E939E2" w:rsidRDefault="00BD26D8" w:rsidP="00045842">
      <w:pPr>
        <w:spacing w:line="400" w:lineRule="exact"/>
        <w:ind w:firstLineChars="177" w:firstLine="425"/>
        <w:jc w:val="both"/>
        <w:rPr>
          <w:rFonts w:ascii="PMingLiU" w:hAnsi="PMingLiU"/>
        </w:rPr>
      </w:pPr>
      <w:r>
        <w:rPr>
          <w:rFonts w:ascii="PMingLiU" w:hAnsi="PMingLiU" w:cs="AdobeHeitiStd-Regular-GBK-EUC-H" w:hint="eastAsia"/>
          <w:kern w:val="0"/>
        </w:rPr>
        <w:t>在對於</w:t>
      </w:r>
      <w:r w:rsidR="0077145C" w:rsidRPr="00E939E2">
        <w:rPr>
          <w:rFonts w:ascii="PMingLiU" w:hAnsi="PMingLiU" w:cs="AdobeHeitiStd-Regular-GBK-EUC-H" w:hint="eastAsia"/>
          <w:kern w:val="0"/>
        </w:rPr>
        <w:t>竹書此字</w:t>
      </w:r>
      <w:r w:rsidR="000A1367" w:rsidRPr="00E939E2">
        <w:rPr>
          <w:rFonts w:ascii="PMingLiU" w:hAnsi="PMingLiU" w:cs="AdobeHeitiStd-Regular-GBK-EUC-H" w:hint="eastAsia"/>
          <w:kern w:val="0"/>
        </w:rPr>
        <w:t>形構</w:t>
      </w:r>
      <w:r w:rsidR="0077145C" w:rsidRPr="00E939E2">
        <w:rPr>
          <w:rFonts w:ascii="PMingLiU" w:hAnsi="PMingLiU" w:cs="AdobeHeitiStd-Regular-GBK-EUC-H" w:hint="eastAsia"/>
          <w:kern w:val="0"/>
        </w:rPr>
        <w:t>的討論意見中，筆者認為李松儒</w:t>
      </w:r>
      <w:r>
        <w:rPr>
          <w:rFonts w:ascii="PMingLiU" w:hAnsi="PMingLiU" w:cs="AdobeHeitiStd-Regular-GBK-EUC-H" w:hint="eastAsia"/>
          <w:kern w:val="0"/>
        </w:rPr>
        <w:t>之說</w:t>
      </w:r>
      <w:r w:rsidR="0077145C" w:rsidRPr="00E939E2">
        <w:rPr>
          <w:rFonts w:ascii="PMingLiU" w:hAnsi="PMingLiU" w:cs="AdobeHeitiStd-Regular-GBK-EUC-H" w:hint="eastAsia"/>
          <w:kern w:val="0"/>
        </w:rPr>
        <w:t>最具建設性。</w:t>
      </w:r>
      <w:r w:rsidR="00100552" w:rsidRPr="00E939E2">
        <w:rPr>
          <w:rFonts w:ascii="PMingLiU" w:hAnsi="PMingLiU" w:cs="AdobeHeitiStd-Regular-GBK-EUC-H" w:hint="eastAsia"/>
          <w:kern w:val="0"/>
        </w:rPr>
        <w:t>他在通過對於甲、乙本字跡的考察後提出：</w:t>
      </w:r>
      <w:r w:rsidR="00100552" w:rsidRPr="00E939E2">
        <w:rPr>
          <w:rFonts w:ascii="PMingLiU" w:hAnsi="PMingLiU"/>
        </w:rPr>
        <w:t>《凡物流形》甲本、乙本的字跡風格明顯不同，並非一人所抄。</w:t>
      </w:r>
      <w:r w:rsidR="00100552" w:rsidRPr="00E939E2">
        <w:rPr>
          <w:rFonts w:ascii="PMingLiU" w:hAnsi="PMingLiU" w:hint="eastAsia"/>
        </w:rPr>
        <w:t>其中甲本</w:t>
      </w:r>
      <w:r w:rsidR="00100552" w:rsidRPr="00E939E2">
        <w:rPr>
          <w:rFonts w:ascii="PMingLiU" w:hAnsi="PMingLiU"/>
        </w:rPr>
        <w:t>還存在著兩種字跡</w:t>
      </w:r>
      <w:r w:rsidR="00100552" w:rsidRPr="00E939E2">
        <w:rPr>
          <w:rFonts w:ascii="PMingLiU" w:hAnsi="PMingLiU" w:hint="eastAsia"/>
        </w:rPr>
        <w:t>（分稱A、B組）</w:t>
      </w:r>
      <w:r w:rsidR="00100552" w:rsidRPr="00E939E2">
        <w:rPr>
          <w:rFonts w:ascii="PMingLiU" w:hAnsi="PMingLiU"/>
        </w:rPr>
        <w:t>，</w:t>
      </w:r>
      <w:r>
        <w:rPr>
          <w:rFonts w:ascii="PMingLiU" w:hAnsi="PMingLiU" w:hint="eastAsia"/>
        </w:rPr>
        <w:t>可見甲本應該是由兩個抄手完成的。本文討論的甲本“凡”字即</w:t>
      </w:r>
      <w:r w:rsidR="00100552" w:rsidRPr="00E939E2">
        <w:rPr>
          <w:rFonts w:ascii="PMingLiU" w:hAnsi="PMingLiU" w:hint="eastAsia"/>
        </w:rPr>
        <w:t>出於A組。</w:t>
      </w:r>
      <w:r w:rsidR="00031588" w:rsidRPr="00E939E2">
        <w:rPr>
          <w:rFonts w:ascii="PMingLiU" w:hAnsi="PMingLiU" w:hint="eastAsia"/>
        </w:rPr>
        <w:t>根據</w:t>
      </w:r>
      <w:r>
        <w:rPr>
          <w:rFonts w:ascii="PMingLiU" w:hAnsi="PMingLiU" w:hint="eastAsia"/>
        </w:rPr>
        <w:t>甲、乙</w:t>
      </w:r>
      <w:r w:rsidR="00031588" w:rsidRPr="00E939E2">
        <w:rPr>
          <w:rFonts w:ascii="PMingLiU" w:hAnsi="PMingLiU" w:hint="eastAsia"/>
        </w:rPr>
        <w:t>兩本字跡的觀察，他總結出幾點現象：</w:t>
      </w:r>
    </w:p>
    <w:p w:rsidR="00031588" w:rsidRPr="00E939E2" w:rsidRDefault="00031588" w:rsidP="00045842">
      <w:pPr>
        <w:pStyle w:val="aa"/>
        <w:numPr>
          <w:ilvl w:val="0"/>
          <w:numId w:val="2"/>
        </w:numPr>
        <w:spacing w:line="400" w:lineRule="exact"/>
        <w:ind w:left="284" w:firstLineChars="0" w:hanging="284"/>
        <w:jc w:val="both"/>
        <w:rPr>
          <w:rFonts w:ascii="PMingLiU" w:hAnsi="PMingLiU" w:cs="AdobeHeitiStd-Regular-GBK-EUC-H"/>
          <w:kern w:val="0"/>
        </w:rPr>
      </w:pPr>
      <w:r w:rsidRPr="00E939E2">
        <w:rPr>
          <w:rFonts w:ascii="PMingLiU" w:hAnsi="PMingLiU" w:hint="eastAsia"/>
        </w:rPr>
        <w:t>甲本文字結構鬆散、書法潦草（A、B組皆然）。相較之下，</w:t>
      </w:r>
      <w:r w:rsidRPr="00E939E2">
        <w:rPr>
          <w:rFonts w:ascii="PMingLiU" w:hAnsi="PMingLiU"/>
        </w:rPr>
        <w:t>乙本</w:t>
      </w:r>
      <w:r w:rsidRPr="00E939E2">
        <w:rPr>
          <w:rFonts w:ascii="PMingLiU" w:hAnsi="PMingLiU" w:hint="eastAsia"/>
        </w:rPr>
        <w:t>的</w:t>
      </w:r>
      <w:r w:rsidRPr="00E939E2">
        <w:rPr>
          <w:rFonts w:ascii="PMingLiU" w:hAnsi="PMingLiU"/>
        </w:rPr>
        <w:t>文字結體緊湊，</w:t>
      </w:r>
      <w:r w:rsidRPr="00E939E2">
        <w:rPr>
          <w:rFonts w:ascii="PMingLiU" w:hAnsi="PMingLiU" w:hint="eastAsia"/>
        </w:rPr>
        <w:t>書寫較工整。</w:t>
      </w:r>
    </w:p>
    <w:p w:rsidR="00031588" w:rsidRPr="00E939E2" w:rsidRDefault="00031588" w:rsidP="00045842">
      <w:pPr>
        <w:pStyle w:val="aa"/>
        <w:numPr>
          <w:ilvl w:val="0"/>
          <w:numId w:val="2"/>
        </w:numPr>
        <w:spacing w:line="400" w:lineRule="exact"/>
        <w:ind w:left="284" w:firstLineChars="0" w:hanging="284"/>
        <w:jc w:val="both"/>
        <w:rPr>
          <w:rFonts w:ascii="PMingLiU" w:hAnsi="PMingLiU" w:cs="AdobeHeitiStd-Regular-GBK-EUC-H"/>
          <w:kern w:val="0"/>
        </w:rPr>
      </w:pPr>
      <w:r w:rsidRPr="00E939E2">
        <w:rPr>
          <w:rFonts w:ascii="PMingLiU" w:hAnsi="PMingLiU"/>
        </w:rPr>
        <w:t>甲本抄手</w:t>
      </w:r>
      <w:r w:rsidRPr="00E939E2">
        <w:rPr>
          <w:rFonts w:ascii="PMingLiU" w:hAnsi="PMingLiU" w:hint="eastAsia"/>
        </w:rPr>
        <w:t>的</w:t>
      </w:r>
      <w:r w:rsidRPr="00E939E2">
        <w:rPr>
          <w:rFonts w:ascii="PMingLiU" w:hAnsi="PMingLiU"/>
        </w:rPr>
        <w:t>識字水平較低，</w:t>
      </w:r>
      <w:r w:rsidR="002C6183" w:rsidRPr="00E939E2">
        <w:rPr>
          <w:rFonts w:ascii="PMingLiU" w:hAnsi="PMingLiU" w:hint="eastAsia"/>
        </w:rPr>
        <w:t>抄本未經校對，</w:t>
      </w:r>
      <w:r w:rsidRPr="00E939E2">
        <w:rPr>
          <w:rFonts w:ascii="PMingLiU" w:hAnsi="PMingLiU"/>
        </w:rPr>
        <w:t>如“凡”、“</w:t>
      </w:r>
      <w:r w:rsidR="002C6183" w:rsidRPr="00E939E2">
        <w:rPr>
          <w:rFonts w:ascii="PMingLiU" w:hAnsi="PMingLiU" w:hint="eastAsia"/>
          <w:bCs/>
          <w:noProof/>
        </w:rPr>
        <w:t>亯（</w:t>
      </w:r>
      <w:r w:rsidR="00045842" w:rsidRPr="00E939E2">
        <w:rPr>
          <w:rFonts w:ascii="PMingLiU" w:hAnsi="PMingLiU" w:hint="eastAsia"/>
          <w:bCs/>
          <w:noProof/>
        </w:rPr>
        <w:t>从</w:t>
      </w:r>
      <w:r w:rsidR="002C6183" w:rsidRPr="00E939E2">
        <w:rPr>
          <w:rFonts w:ascii="PMingLiU" w:hAnsi="PMingLiU" w:hint="eastAsia"/>
          <w:bCs/>
          <w:noProof/>
        </w:rPr>
        <w:t>竹）</w:t>
      </w:r>
      <w:r w:rsidRPr="00E939E2">
        <w:rPr>
          <w:rFonts w:ascii="PMingLiU" w:hAnsi="PMingLiU"/>
        </w:rPr>
        <w:t>”等字</w:t>
      </w:r>
      <w:r w:rsidR="002C6183" w:rsidRPr="00E939E2">
        <w:rPr>
          <w:rFonts w:ascii="PMingLiU" w:hAnsi="PMingLiU" w:hint="eastAsia"/>
        </w:rPr>
        <w:t>書寫</w:t>
      </w:r>
      <w:r w:rsidRPr="00E939E2">
        <w:rPr>
          <w:rFonts w:ascii="PMingLiU" w:hAnsi="PMingLiU"/>
        </w:rPr>
        <w:t>走樣</w:t>
      </w:r>
      <w:r w:rsidR="002C6183" w:rsidRPr="00E939E2">
        <w:rPr>
          <w:rFonts w:ascii="PMingLiU" w:hAnsi="PMingLiU" w:hint="eastAsia"/>
        </w:rPr>
        <w:t>。</w:t>
      </w:r>
      <w:r w:rsidR="002C6183" w:rsidRPr="00E939E2">
        <w:rPr>
          <w:rFonts w:ascii="PMingLiU" w:hAnsi="PMingLiU"/>
        </w:rPr>
        <w:t>乙本抄手所抄內容基本未出現訛誤。</w:t>
      </w:r>
    </w:p>
    <w:p w:rsidR="002C6183" w:rsidRPr="00E939E2" w:rsidRDefault="002C6183" w:rsidP="00045842">
      <w:pPr>
        <w:pStyle w:val="aa"/>
        <w:numPr>
          <w:ilvl w:val="0"/>
          <w:numId w:val="2"/>
        </w:numPr>
        <w:spacing w:line="400" w:lineRule="exact"/>
        <w:ind w:left="284" w:firstLineChars="0" w:hanging="284"/>
        <w:jc w:val="both"/>
        <w:rPr>
          <w:rFonts w:ascii="PMingLiU" w:hAnsi="PMingLiU" w:cs="AdobeHeitiStd-Regular-GBK-EUC-H"/>
          <w:kern w:val="0"/>
        </w:rPr>
      </w:pPr>
      <w:r w:rsidRPr="00E939E2">
        <w:rPr>
          <w:rFonts w:ascii="PMingLiU" w:hAnsi="PMingLiU"/>
        </w:rPr>
        <w:t>甲本存在兩個抄手，</w:t>
      </w:r>
      <w:r w:rsidRPr="00E939E2">
        <w:rPr>
          <w:rFonts w:ascii="PMingLiU" w:hAnsi="PMingLiU" w:hint="eastAsia"/>
        </w:rPr>
        <w:t>有</w:t>
      </w:r>
      <w:r w:rsidRPr="00E939E2">
        <w:rPr>
          <w:rFonts w:ascii="PMingLiU" w:hAnsi="PMingLiU"/>
        </w:rPr>
        <w:t>兩種字跡，</w:t>
      </w:r>
      <w:r w:rsidRPr="00E939E2">
        <w:rPr>
          <w:rFonts w:ascii="PMingLiU" w:hAnsi="PMingLiU" w:hint="eastAsia"/>
        </w:rPr>
        <w:t>所以用字較</w:t>
      </w:r>
      <w:r w:rsidRPr="00E939E2">
        <w:rPr>
          <w:rFonts w:ascii="PMingLiU" w:hAnsi="PMingLiU"/>
        </w:rPr>
        <w:t>不穩定</w:t>
      </w:r>
      <w:r w:rsidRPr="00E939E2">
        <w:rPr>
          <w:rFonts w:ascii="PMingLiU" w:hAnsi="PMingLiU" w:hint="eastAsia"/>
        </w:rPr>
        <w:t>。乙本則無此種現象。</w:t>
      </w:r>
    </w:p>
    <w:p w:rsidR="002C6183" w:rsidRPr="00E939E2" w:rsidRDefault="002C6183" w:rsidP="00045842">
      <w:pPr>
        <w:pStyle w:val="aa"/>
        <w:numPr>
          <w:ilvl w:val="0"/>
          <w:numId w:val="2"/>
        </w:numPr>
        <w:spacing w:line="400" w:lineRule="exact"/>
        <w:ind w:left="284" w:firstLineChars="0" w:hanging="284"/>
        <w:jc w:val="both"/>
        <w:rPr>
          <w:rFonts w:ascii="PMingLiU" w:hAnsi="PMingLiU" w:cs="AdobeHeitiStd-Regular-GBK-EUC-H"/>
          <w:kern w:val="0"/>
          <w:lang w:eastAsia="zh-CN"/>
        </w:rPr>
      </w:pPr>
      <w:r w:rsidRPr="00E939E2">
        <w:rPr>
          <w:rFonts w:ascii="PMingLiU" w:hAnsi="PMingLiU" w:hint="eastAsia"/>
          <w:lang w:eastAsia="zh-CN"/>
        </w:rPr>
        <w:t>甲本有</w:t>
      </w:r>
      <w:r w:rsidR="00045842" w:rsidRPr="00E939E2">
        <w:rPr>
          <w:rFonts w:ascii="PMingLiU" w:hAnsi="PMingLiU" w:hint="eastAsia"/>
        </w:rPr>
        <w:t>較多的</w:t>
      </w:r>
      <w:r w:rsidR="00045842" w:rsidRPr="00E939E2">
        <w:rPr>
          <w:rFonts w:ascii="PMingLiU" w:hAnsi="PMingLiU"/>
          <w:lang w:eastAsia="zh-CN"/>
        </w:rPr>
        <w:t>衍符</w:t>
      </w:r>
      <w:r w:rsidR="00045842" w:rsidRPr="00E939E2">
        <w:rPr>
          <w:rFonts w:ascii="PMingLiU" w:hAnsi="PMingLiU" w:hint="eastAsia"/>
        </w:rPr>
        <w:t>和</w:t>
      </w:r>
      <w:r w:rsidR="00045842" w:rsidRPr="00E939E2">
        <w:rPr>
          <w:rFonts w:ascii="PMingLiU" w:hAnsi="PMingLiU"/>
          <w:lang w:eastAsia="zh-CN"/>
        </w:rPr>
        <w:t>脱文、衍文。</w:t>
      </w:r>
    </w:p>
    <w:p w:rsidR="00582429" w:rsidRPr="00E939E2" w:rsidRDefault="00045842" w:rsidP="00045842">
      <w:pPr>
        <w:spacing w:line="400" w:lineRule="exact"/>
        <w:ind w:firstLineChars="200" w:firstLine="480"/>
        <w:jc w:val="both"/>
        <w:rPr>
          <w:rFonts w:ascii="PMingLiU" w:hAnsi="PMingLiU" w:cs="宋体"/>
          <w:kern w:val="0"/>
        </w:rPr>
      </w:pPr>
      <w:r w:rsidRPr="00E939E2">
        <w:rPr>
          <w:rFonts w:ascii="PMingLiU" w:hAnsi="PMingLiU" w:cs="宋体" w:hint="eastAsia"/>
          <w:kern w:val="0"/>
        </w:rPr>
        <w:t>根據上述現象，李松儒推測：“</w:t>
      </w:r>
      <w:r w:rsidR="002C6183" w:rsidRPr="00E939E2">
        <w:rPr>
          <w:rFonts w:ascii="PMingLiU" w:hAnsi="PMingLiU" w:cs="宋体"/>
          <w:kern w:val="0"/>
        </w:rPr>
        <w:t>《凡物流形》是先由甲本根據一個底本進行抄寫，乙本是在甲本基礎上進行校改與謄抄。</w:t>
      </w:r>
      <w:r w:rsidRPr="00E939E2">
        <w:rPr>
          <w:rFonts w:ascii="PMingLiU" w:hAnsi="PMingLiU" w:cs="宋体"/>
          <w:kern w:val="0"/>
        </w:rPr>
        <w:t>”</w:t>
      </w:r>
      <w:r w:rsidRPr="00E939E2">
        <w:rPr>
          <w:rStyle w:val="a4"/>
          <w:rFonts w:ascii="PMingLiU" w:hAnsi="PMingLiU" w:cs="宋体"/>
          <w:kern w:val="0"/>
        </w:rPr>
        <w:footnoteReference w:id="8"/>
      </w:r>
      <w:r w:rsidR="0029453C" w:rsidRPr="00E939E2">
        <w:rPr>
          <w:rFonts w:ascii="PMingLiU" w:hAnsi="PMingLiU" w:cs="宋体" w:hint="eastAsia"/>
          <w:kern w:val="0"/>
        </w:rPr>
        <w:t xml:space="preserve"> </w:t>
      </w:r>
      <w:r w:rsidRPr="00E939E2">
        <w:rPr>
          <w:rFonts w:ascii="PMingLiU" w:hAnsi="PMingLiU" w:cs="宋体" w:hint="eastAsia"/>
          <w:kern w:val="0"/>
        </w:rPr>
        <w:t>文中曾舉“凡”字為例，並作了一個對照表，茲迻錄於下：</w:t>
      </w:r>
    </w:p>
    <w:p w:rsidR="00045842" w:rsidRPr="00E939E2" w:rsidRDefault="00045842" w:rsidP="00045842">
      <w:pPr>
        <w:spacing w:line="400" w:lineRule="exact"/>
        <w:ind w:firstLineChars="200" w:firstLine="480"/>
        <w:jc w:val="both"/>
        <w:rPr>
          <w:rFonts w:ascii="PMingLiU" w:hAnsi="PMingLiU" w:cs="宋体"/>
          <w:kern w:val="0"/>
        </w:rPr>
      </w:pPr>
      <w:r w:rsidRPr="00E939E2">
        <w:rPr>
          <w:rFonts w:ascii="PMingLiU" w:hAnsi="PMingLiU" w:cs="宋体" w:hint="eastAsia"/>
          <w:noProof/>
          <w:kern w:val="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395288</wp:posOffset>
            </wp:positionH>
            <wp:positionV relativeFrom="paragraph">
              <wp:posOffset>76260</wp:posOffset>
            </wp:positionV>
            <wp:extent cx="4705350" cy="1052513"/>
            <wp:effectExtent l="19050" t="0" r="0" b="0"/>
            <wp:wrapNone/>
            <wp:docPr id="1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20000"/>
                    </a:blip>
                    <a:srcRect l="3282" t="8511" r="3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05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842" w:rsidRPr="00E939E2" w:rsidRDefault="00045842" w:rsidP="00045842">
      <w:pPr>
        <w:spacing w:line="400" w:lineRule="exact"/>
        <w:ind w:firstLineChars="200" w:firstLine="480"/>
        <w:jc w:val="both"/>
        <w:rPr>
          <w:rFonts w:ascii="PMingLiU" w:hAnsi="PMingLiU" w:cs="宋体"/>
          <w:kern w:val="0"/>
        </w:rPr>
      </w:pPr>
    </w:p>
    <w:p w:rsidR="00045842" w:rsidRPr="00E939E2" w:rsidRDefault="00045842" w:rsidP="00045842">
      <w:pPr>
        <w:spacing w:line="400" w:lineRule="exact"/>
        <w:ind w:firstLineChars="200" w:firstLine="480"/>
        <w:jc w:val="both"/>
        <w:rPr>
          <w:rFonts w:ascii="PMingLiU" w:hAnsi="PMingLiU" w:cs="宋体"/>
          <w:kern w:val="0"/>
        </w:rPr>
      </w:pPr>
    </w:p>
    <w:p w:rsidR="00045842" w:rsidRPr="00E939E2" w:rsidRDefault="00045842" w:rsidP="00045842">
      <w:pPr>
        <w:spacing w:line="400" w:lineRule="exact"/>
        <w:ind w:firstLineChars="200" w:firstLine="480"/>
        <w:jc w:val="both"/>
        <w:rPr>
          <w:rFonts w:ascii="PMingLiU" w:hAnsi="PMingLiU" w:cs="宋体"/>
          <w:kern w:val="0"/>
        </w:rPr>
      </w:pPr>
    </w:p>
    <w:p w:rsidR="00F4568B" w:rsidRPr="00E939E2" w:rsidRDefault="00045842" w:rsidP="002C2583">
      <w:pPr>
        <w:spacing w:line="400" w:lineRule="exact"/>
        <w:jc w:val="both"/>
      </w:pPr>
      <w:r w:rsidRPr="00E939E2">
        <w:rPr>
          <w:rFonts w:ascii="PMingLiU" w:hAnsi="PMingLiU" w:hint="eastAsia"/>
        </w:rPr>
        <w:lastRenderedPageBreak/>
        <w:t>他指出：表中</w:t>
      </w:r>
      <w:r w:rsidR="000A1367" w:rsidRPr="00E939E2">
        <w:rPr>
          <w:rFonts w:ascii="PMingLiU" w:hAnsi="PMingLiU"/>
        </w:rPr>
        <w:t>甲本簡1左部殘損，不過兩本簡1的“凡”字右部是相同的；甲本簡14右部與乙本</w:t>
      </w:r>
      <w:r w:rsidR="00595363" w:rsidRPr="00E939E2">
        <w:rPr>
          <w:rFonts w:ascii="PMingLiU" w:hAnsi="PMingLiU"/>
        </w:rPr>
        <w:t>“</w:t>
      </w:r>
      <w:r w:rsidR="000A1367" w:rsidRPr="00E939E2">
        <w:rPr>
          <w:rFonts w:ascii="PMingLiU" w:hAnsi="PMingLiU"/>
        </w:rPr>
        <w:t>簡3</w:t>
      </w:r>
      <w:r w:rsidR="00595363" w:rsidRPr="00E939E2">
        <w:rPr>
          <w:rFonts w:ascii="PMingLiU" w:hAnsi="PMingLiU"/>
        </w:rPr>
        <w:t>”</w:t>
      </w:r>
      <w:r w:rsidR="00595363" w:rsidRPr="00E939E2">
        <w:rPr>
          <w:rFonts w:ascii="PMingLiU" w:hAnsi="PMingLiU" w:hint="eastAsia"/>
        </w:rPr>
        <w:t>（鵬按，原文及圖表皆誤，當作“簡9”）</w:t>
      </w:r>
      <w:r w:rsidR="00DB0160" w:rsidRPr="00E939E2">
        <w:rPr>
          <w:rFonts w:ascii="PMingLiU" w:hAnsi="PMingLiU"/>
        </w:rPr>
        <w:t>右部都寫作</w:t>
      </w:r>
      <w:r w:rsidR="00DB0160" w:rsidRPr="00E939E2">
        <w:rPr>
          <w:rFonts w:ascii="PMingLiU" w:hAnsi="PMingLiU" w:hint="eastAsia"/>
        </w:rPr>
        <w:t>从</w:t>
      </w:r>
      <w:r w:rsidR="000A1367" w:rsidRPr="00E939E2">
        <w:rPr>
          <w:rFonts w:ascii="PMingLiU" w:hAnsi="PMingLiU"/>
        </w:rPr>
        <w:t>“戈”；乙本簡18的“凡”字最右側的兩個小撇位置</w:t>
      </w:r>
      <w:r w:rsidR="00860AED" w:rsidRPr="00E939E2">
        <w:rPr>
          <w:rFonts w:ascii="PMingLiU" w:hAnsi="PMingLiU" w:hint="eastAsia"/>
        </w:rPr>
        <w:t>略有</w:t>
      </w:r>
      <w:r w:rsidR="000A1367" w:rsidRPr="00E939E2">
        <w:rPr>
          <w:rFonts w:ascii="PMingLiU" w:hAnsi="PMingLiU"/>
        </w:rPr>
        <w:t>變化，造成了該字的釋讀困難</w:t>
      </w:r>
      <w:r w:rsidR="0094627A" w:rsidRPr="00E939E2">
        <w:rPr>
          <w:rFonts w:ascii="PMingLiU" w:hAnsi="PMingLiU" w:hint="eastAsia"/>
        </w:rPr>
        <w:t xml:space="preserve"> </w:t>
      </w:r>
      <w:r w:rsidR="0094627A" w:rsidRPr="00E939E2">
        <w:rPr>
          <w:rStyle w:val="a4"/>
          <w:rFonts w:ascii="PMingLiU" w:hAnsi="PMingLiU"/>
        </w:rPr>
        <w:footnoteReference w:id="9"/>
      </w:r>
      <w:r w:rsidR="000A1367" w:rsidRPr="00E939E2">
        <w:t>。</w:t>
      </w:r>
    </w:p>
    <w:p w:rsidR="00DB0160" w:rsidRPr="00E939E2" w:rsidRDefault="00DB0160" w:rsidP="00DB0160">
      <w:pPr>
        <w:spacing w:line="400" w:lineRule="exact"/>
        <w:ind w:firstLineChars="200" w:firstLine="480"/>
        <w:jc w:val="both"/>
      </w:pPr>
      <w:r w:rsidRPr="00E939E2">
        <w:rPr>
          <w:rFonts w:hint="eastAsia"/>
        </w:rPr>
        <w:t>從李松儒的討論中，對於分析這個字，我們可以</w:t>
      </w:r>
      <w:r w:rsidR="00C54370" w:rsidRPr="00E939E2">
        <w:rPr>
          <w:rFonts w:hint="eastAsia"/>
        </w:rPr>
        <w:t>掌握</w:t>
      </w:r>
      <w:r w:rsidR="008C1D62" w:rsidRPr="00E939E2">
        <w:rPr>
          <w:rFonts w:hint="eastAsia"/>
        </w:rPr>
        <w:t>兩</w:t>
      </w:r>
      <w:r w:rsidRPr="00E939E2">
        <w:rPr>
          <w:rFonts w:hint="eastAsia"/>
        </w:rPr>
        <w:t>個原則：</w:t>
      </w:r>
    </w:p>
    <w:p w:rsidR="00DB0160" w:rsidRPr="00E939E2" w:rsidRDefault="00DB0160" w:rsidP="00DB0160">
      <w:pPr>
        <w:spacing w:line="400" w:lineRule="exact"/>
        <w:ind w:firstLineChars="200" w:firstLine="480"/>
        <w:jc w:val="both"/>
      </w:pPr>
      <w:r w:rsidRPr="00E939E2">
        <w:rPr>
          <w:rFonts w:hint="eastAsia"/>
        </w:rPr>
        <w:t>一、由於甲本抄寫較不規範，訛誤較多，所以在討論這個字時，可以優先考慮以乙本簡</w:t>
      </w:r>
      <w:r w:rsidRPr="00E939E2">
        <w:rPr>
          <w:rFonts w:hint="eastAsia"/>
        </w:rPr>
        <w:t>1</w:t>
      </w:r>
      <w:r w:rsidR="00A4603E" w:rsidRPr="00E939E2">
        <w:rPr>
          <w:rFonts w:hint="eastAsia"/>
        </w:rPr>
        <w:t>之字</w:t>
      </w:r>
      <w:r w:rsidRPr="00E939E2">
        <w:rPr>
          <w:rFonts w:hint="eastAsia"/>
        </w:rPr>
        <w:t>作為代表。</w:t>
      </w:r>
    </w:p>
    <w:p w:rsidR="00DB0160" w:rsidRPr="00E939E2" w:rsidRDefault="00DB0160" w:rsidP="00DB0160">
      <w:pPr>
        <w:spacing w:line="400" w:lineRule="exact"/>
        <w:ind w:firstLineChars="200" w:firstLine="480"/>
        <w:jc w:val="both"/>
      </w:pPr>
      <w:r w:rsidRPr="00E939E2">
        <w:rPr>
          <w:rFonts w:hint="eastAsia"/>
        </w:rPr>
        <w:t>二、</w:t>
      </w:r>
      <w:r w:rsidR="0010556D" w:rsidRPr="00E939E2">
        <w:rPr>
          <w:rFonts w:hint="eastAsia"/>
        </w:rPr>
        <w:t>在分析字形時，需考慮乙本簡</w:t>
      </w:r>
      <w:r w:rsidR="0010556D" w:rsidRPr="00E939E2">
        <w:rPr>
          <w:rFonts w:hint="eastAsia"/>
        </w:rPr>
        <w:t>1</w:t>
      </w:r>
      <w:r w:rsidR="0010556D" w:rsidRPr="00E939E2">
        <w:rPr>
          <w:rFonts w:hint="eastAsia"/>
        </w:rPr>
        <w:t>右側與“戈”的聯繫。對於部分學者認為甲本</w:t>
      </w:r>
      <w:r w:rsidR="008C1D62" w:rsidRPr="00E939E2">
        <w:rPr>
          <w:rFonts w:hint="eastAsia"/>
        </w:rPr>
        <w:t>簡</w:t>
      </w:r>
      <w:r w:rsidR="008C1D62" w:rsidRPr="00E939E2">
        <w:rPr>
          <w:rFonts w:hint="eastAsia"/>
        </w:rPr>
        <w:t>1</w:t>
      </w:r>
      <w:r w:rsidR="008C1D62" w:rsidRPr="00E939E2">
        <w:rPr>
          <w:rFonts w:hint="eastAsia"/>
        </w:rPr>
        <w:t>及篇題</w:t>
      </w:r>
      <w:r w:rsidR="0010556D" w:rsidRPr="00E939E2">
        <w:rPr>
          <w:rFonts w:hint="eastAsia"/>
        </w:rPr>
        <w:t>此字</w:t>
      </w:r>
      <w:r w:rsidR="008C1D62" w:rsidRPr="00E939E2">
        <w:rPr>
          <w:rFonts w:hint="eastAsia"/>
        </w:rPr>
        <w:t>右旁从“手”或“又”，亦需提出解釋。</w:t>
      </w:r>
    </w:p>
    <w:p w:rsidR="008C1D62" w:rsidRPr="00E939E2" w:rsidRDefault="00C54370" w:rsidP="00DB0160">
      <w:pPr>
        <w:spacing w:line="400" w:lineRule="exact"/>
        <w:ind w:firstLineChars="200" w:firstLine="480"/>
        <w:jc w:val="both"/>
      </w:pPr>
      <w:r w:rsidRPr="00E939E2">
        <w:rPr>
          <w:rFonts w:hint="eastAsia"/>
        </w:rPr>
        <w:t>細審放大圖版，可以看出乙本簡</w:t>
      </w:r>
      <w:r w:rsidRPr="00E939E2">
        <w:rPr>
          <w:rFonts w:hint="eastAsia"/>
        </w:rPr>
        <w:t>1</w:t>
      </w:r>
      <w:r w:rsidRPr="00E939E2">
        <w:rPr>
          <w:rFonts w:hint="eastAsia"/>
        </w:rPr>
        <w:t>“</w:t>
      </w:r>
      <w:r w:rsidRPr="00E939E2">
        <w:rPr>
          <w:rFonts w:hint="eastAsia"/>
          <w:noProof/>
          <w:lang w:eastAsia="zh-CN"/>
        </w:rPr>
        <w:drawing>
          <wp:inline distT="0" distB="0" distL="0" distR="0">
            <wp:extent cx="151447" cy="200025"/>
            <wp:effectExtent l="19050" t="0" r="953" b="0"/>
            <wp:docPr id="25" name="图片 33" descr="C:\Users\admin\AppData\Local\Microsoft\Windows\Temporary Internet Files\Content.Word\凡字篇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Microsoft\Windows\Temporary Internet Files\Content.Word\凡字篇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4" cy="20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9E2">
        <w:rPr>
          <w:rFonts w:hint="eastAsia"/>
        </w:rPr>
        <w:t>”字，左上所从並非“</w:t>
      </w:r>
      <w:r w:rsidRPr="00E939E2">
        <w:rPr>
          <w:rFonts w:hint="eastAsia"/>
          <w:noProof/>
        </w:rPr>
        <w:t>口</w:t>
      </w:r>
      <w:r w:rsidRPr="00E939E2">
        <w:rPr>
          <w:rFonts w:hint="eastAsia"/>
        </w:rPr>
        <w:t>”</w:t>
      </w:r>
      <w:r w:rsidR="008C1605" w:rsidRPr="00E939E2">
        <w:rPr>
          <w:rFonts w:hint="eastAsia"/>
        </w:rPr>
        <w:t>，當是“凡”字</w:t>
      </w:r>
      <w:r w:rsidR="00DC23F9" w:rsidRPr="00E939E2">
        <w:rPr>
          <w:rFonts w:hint="eastAsia"/>
        </w:rPr>
        <w:t>。一般不加飾筆的“凡”以四筆寫作“</w:t>
      </w:r>
      <w:r w:rsidR="00EA749E" w:rsidRPr="00E939E2">
        <w:rPr>
          <w:rFonts w:hint="eastAsia"/>
          <w:noProof/>
          <w:position w:val="-8"/>
          <w:lang w:eastAsia="zh-CN"/>
        </w:rPr>
        <w:drawing>
          <wp:inline distT="0" distB="0" distL="0" distR="0">
            <wp:extent cx="200821" cy="204788"/>
            <wp:effectExtent l="19050" t="0" r="8729" b="0"/>
            <wp:docPr id="52" name="图片 52" descr="C:\金文圖形\jwj13\A216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金文圖形\jwj13\A2160005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4" cy="20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3F9" w:rsidRPr="00E939E2">
        <w:rPr>
          <w:rFonts w:hint="eastAsia"/>
        </w:rPr>
        <w:t>”，但乙本的這個字</w:t>
      </w:r>
      <w:r w:rsidR="00EA749E" w:rsidRPr="00E939E2">
        <w:rPr>
          <w:rFonts w:hint="eastAsia"/>
        </w:rPr>
        <w:t>將左豎筆與下橫畫連寫</w:t>
      </w:r>
      <w:r w:rsidR="004D6B49" w:rsidRPr="00E939E2">
        <w:rPr>
          <w:rFonts w:hint="eastAsia"/>
        </w:rPr>
        <w:t>（蓋書手為求便捷所致）</w:t>
      </w:r>
      <w:r w:rsidR="00EA749E" w:rsidRPr="00E939E2">
        <w:rPr>
          <w:rFonts w:hint="eastAsia"/>
        </w:rPr>
        <w:t>，且右豎筆的彎折角度較大（此蓋配合右邊的飾筆，詳下），遂作“</w:t>
      </w:r>
      <w:r w:rsidR="00EA749E" w:rsidRPr="00E939E2">
        <w:rPr>
          <w:rFonts w:hint="eastAsia"/>
          <w:noProof/>
          <w:lang w:eastAsia="zh-CN"/>
        </w:rPr>
        <w:drawing>
          <wp:inline distT="0" distB="0" distL="0" distR="0">
            <wp:extent cx="276225" cy="182650"/>
            <wp:effectExtent l="19050" t="0" r="9525" b="0"/>
            <wp:docPr id="26" name="图片 25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17" cstate="print">
                      <a:lum bright="-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25" cy="18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49E" w:rsidRPr="00E939E2">
        <w:rPr>
          <w:rFonts w:hint="eastAsia"/>
        </w:rPr>
        <w:t>”</w:t>
      </w:r>
      <w:r w:rsidR="009C047B" w:rsidRPr="00E939E2">
        <w:rPr>
          <w:rFonts w:hint="eastAsia"/>
        </w:rPr>
        <w:t>。</w:t>
      </w:r>
      <w:r w:rsidR="00956248" w:rsidRPr="00E939E2">
        <w:rPr>
          <w:rFonts w:hint="eastAsia"/>
        </w:rPr>
        <w:t>楚系</w:t>
      </w:r>
      <w:r w:rsidR="009C047B" w:rsidRPr="00E939E2">
        <w:rPr>
          <w:rFonts w:hint="eastAsia"/>
        </w:rPr>
        <w:t>文字</w:t>
      </w:r>
      <w:r w:rsidR="00956248" w:rsidRPr="00E939E2">
        <w:rPr>
          <w:rFonts w:hint="eastAsia"/>
        </w:rPr>
        <w:t>有時會在</w:t>
      </w:r>
      <w:r w:rsidR="009C047B" w:rsidRPr="00E939E2">
        <w:rPr>
          <w:rFonts w:hint="eastAsia"/>
        </w:rPr>
        <w:t>一字的下方添加無意義的偏旁“口”，如“丙”字作“</w:t>
      </w:r>
      <w:r w:rsidR="009C047B" w:rsidRPr="00E939E2">
        <w:rPr>
          <w:rFonts w:hint="eastAsia"/>
          <w:noProof/>
          <w:lang w:eastAsia="zh-CN"/>
        </w:rPr>
        <w:drawing>
          <wp:inline distT="0" distB="0" distL="0" distR="0">
            <wp:extent cx="212117" cy="193813"/>
            <wp:effectExtent l="1905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9" cy="19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47B" w:rsidRPr="00E939E2">
        <w:rPr>
          <w:rFonts w:hint="eastAsia"/>
        </w:rPr>
        <w:t>”、“青”字作“</w:t>
      </w:r>
      <w:r w:rsidR="00643D0F" w:rsidRPr="00E939E2">
        <w:rPr>
          <w:rFonts w:hint="eastAsia"/>
          <w:noProof/>
          <w:lang w:eastAsia="zh-CN"/>
        </w:rPr>
        <w:drawing>
          <wp:inline distT="0" distB="0" distL="0" distR="0">
            <wp:extent cx="161925" cy="217210"/>
            <wp:effectExtent l="1905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1" cy="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47B" w:rsidRPr="00E939E2">
        <w:rPr>
          <w:rFonts w:hint="eastAsia"/>
        </w:rPr>
        <w:t>”，皆其例</w:t>
      </w:r>
      <w:r w:rsidR="00643D0F" w:rsidRPr="00E939E2">
        <w:rPr>
          <w:rFonts w:hint="eastAsia"/>
        </w:rPr>
        <w:t xml:space="preserve"> </w:t>
      </w:r>
      <w:r w:rsidR="00643D0F" w:rsidRPr="00E939E2">
        <w:rPr>
          <w:rStyle w:val="a4"/>
          <w:rFonts w:ascii="PMingLiU" w:hAnsi="PMingLiU"/>
        </w:rPr>
        <w:footnoteReference w:id="10"/>
      </w:r>
      <w:r w:rsidR="009C047B" w:rsidRPr="00E939E2">
        <w:rPr>
          <w:rFonts w:hint="eastAsia"/>
        </w:rPr>
        <w:t>。</w:t>
      </w:r>
      <w:r w:rsidR="004D6B49" w:rsidRPr="00E939E2">
        <w:rPr>
          <w:rFonts w:hint="eastAsia"/>
        </w:rPr>
        <w:t>《凡物流形》乙本“</w:t>
      </w:r>
      <w:r w:rsidR="004D6B49" w:rsidRPr="00E939E2">
        <w:rPr>
          <w:rFonts w:hint="eastAsia"/>
          <w:noProof/>
          <w:lang w:eastAsia="zh-CN"/>
        </w:rPr>
        <w:drawing>
          <wp:inline distT="0" distB="0" distL="0" distR="0">
            <wp:extent cx="151447" cy="200025"/>
            <wp:effectExtent l="19050" t="0" r="953" b="0"/>
            <wp:docPr id="28" name="图片 33" descr="C:\Users\admin\AppData\Local\Microsoft\Windows\Temporary Internet Files\Content.Word\凡字篇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Microsoft\Windows\Temporary Internet Files\Content.Word\凡字篇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4" cy="20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B49" w:rsidRPr="00E939E2">
        <w:rPr>
          <w:rFonts w:hint="eastAsia"/>
        </w:rPr>
        <w:t>”字左下添“口”作為飾符，亦為同類現象。</w:t>
      </w:r>
      <w:r w:rsidR="00C666C5">
        <w:rPr>
          <w:rFonts w:hint="eastAsia"/>
        </w:rPr>
        <w:t>顧史考先生也指出：</w:t>
      </w:r>
      <w:r w:rsidR="00C666C5" w:rsidRPr="00E939E2">
        <w:rPr>
          <w:rFonts w:hint="eastAsia"/>
        </w:rPr>
        <w:t>上博二</w:t>
      </w:r>
      <w:r w:rsidR="00C666C5">
        <w:rPr>
          <w:rFonts w:hint="eastAsia"/>
        </w:rPr>
        <w:t>《</w:t>
      </w:r>
      <w:r w:rsidR="00C666C5" w:rsidRPr="00E939E2">
        <w:rPr>
          <w:rFonts w:hint="eastAsia"/>
        </w:rPr>
        <w:t>從政</w:t>
      </w:r>
      <w:r w:rsidR="00C666C5">
        <w:rPr>
          <w:rFonts w:hint="eastAsia"/>
        </w:rPr>
        <w:t>》</w:t>
      </w:r>
      <w:r w:rsidR="00C666C5" w:rsidRPr="00E939E2">
        <w:rPr>
          <w:rFonts w:hint="eastAsia"/>
        </w:rPr>
        <w:t>甲篇簡</w:t>
      </w:r>
      <w:r w:rsidR="00C666C5">
        <w:rPr>
          <w:rFonts w:hint="eastAsia"/>
        </w:rPr>
        <w:t>9</w:t>
      </w:r>
      <w:r w:rsidR="00C666C5">
        <w:rPr>
          <w:rFonts w:hint="eastAsia"/>
        </w:rPr>
        <w:t>“</w:t>
      </w:r>
      <w:r w:rsidR="00C666C5" w:rsidRPr="00E939E2">
        <w:rPr>
          <w:rFonts w:hint="eastAsia"/>
        </w:rPr>
        <w:t>凡此七者</w:t>
      </w:r>
      <w:r w:rsidR="00C666C5">
        <w:rPr>
          <w:rFonts w:hint="eastAsia"/>
        </w:rPr>
        <w:t>”</w:t>
      </w:r>
      <w:r w:rsidR="00C666C5" w:rsidRPr="00E939E2">
        <w:rPr>
          <w:rFonts w:hint="eastAsia"/>
        </w:rPr>
        <w:t>之</w:t>
      </w:r>
      <w:r w:rsidR="00C666C5">
        <w:rPr>
          <w:rFonts w:hint="eastAsia"/>
        </w:rPr>
        <w:t>“凡”，其下添“口”</w:t>
      </w:r>
      <w:r w:rsidR="00C666C5" w:rsidRPr="00E939E2">
        <w:rPr>
          <w:rFonts w:hint="eastAsia"/>
        </w:rPr>
        <w:t>，構形與之相同</w:t>
      </w:r>
      <w:r w:rsidR="00B032A5">
        <w:rPr>
          <w:rFonts w:hint="eastAsia"/>
        </w:rPr>
        <w:t xml:space="preserve"> </w:t>
      </w:r>
      <w:r w:rsidR="00B032A5">
        <w:rPr>
          <w:rStyle w:val="a4"/>
        </w:rPr>
        <w:footnoteReference w:id="11"/>
      </w:r>
      <w:r w:rsidR="00C666C5">
        <w:rPr>
          <w:rFonts w:hint="eastAsia"/>
        </w:rPr>
        <w:t>。</w:t>
      </w:r>
      <w:r w:rsidR="004D6B49" w:rsidRPr="00E939E2">
        <w:rPr>
          <w:rFonts w:hint="eastAsia"/>
        </w:rPr>
        <w:t>既肯定“</w:t>
      </w:r>
      <w:r w:rsidR="004D6B49" w:rsidRPr="00E939E2">
        <w:rPr>
          <w:rFonts w:hint="eastAsia"/>
          <w:noProof/>
          <w:lang w:eastAsia="zh-CN"/>
        </w:rPr>
        <w:drawing>
          <wp:inline distT="0" distB="0" distL="0" distR="0">
            <wp:extent cx="151447" cy="200025"/>
            <wp:effectExtent l="19050" t="0" r="953" b="0"/>
            <wp:docPr id="29" name="图片 33" descr="C:\Users\admin\AppData\Local\Microsoft\Windows\Temporary Internet Files\Content.Word\凡字篇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Microsoft\Windows\Temporary Internet Files\Content.Word\凡字篇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4" cy="20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B49" w:rsidRPr="00E939E2">
        <w:rPr>
          <w:rFonts w:hint="eastAsia"/>
        </w:rPr>
        <w:t>”字左</w:t>
      </w:r>
      <w:r w:rsidR="00E02FF3" w:rsidRPr="00E939E2">
        <w:rPr>
          <w:rFonts w:hint="eastAsia"/>
        </w:rPr>
        <w:t>上</w:t>
      </w:r>
      <w:r w:rsidR="004D6B49" w:rsidRPr="00E939E2">
        <w:rPr>
          <w:rFonts w:hint="eastAsia"/>
        </w:rPr>
        <w:t>所書</w:t>
      </w:r>
      <w:r w:rsidR="00E02FF3" w:rsidRPr="00E939E2">
        <w:rPr>
          <w:rFonts w:hint="eastAsia"/>
        </w:rPr>
        <w:t>非</w:t>
      </w:r>
      <w:r w:rsidR="004D6B49" w:rsidRPr="00E939E2">
        <w:rPr>
          <w:rFonts w:hint="eastAsia"/>
        </w:rPr>
        <w:t>“</w:t>
      </w:r>
      <w:r w:rsidR="00E02FF3" w:rsidRPr="00E939E2">
        <w:rPr>
          <w:rFonts w:hint="eastAsia"/>
        </w:rPr>
        <w:t>口</w:t>
      </w:r>
      <w:r w:rsidR="004D6B49" w:rsidRPr="00E939E2">
        <w:rPr>
          <w:rFonts w:hint="eastAsia"/>
        </w:rPr>
        <w:t>”，則前述釋為从</w:t>
      </w:r>
      <w:r w:rsidR="00B35C82" w:rsidRPr="00E939E2">
        <w:rPr>
          <w:rFonts w:hint="eastAsia"/>
        </w:rPr>
        <w:t>“呂”或</w:t>
      </w:r>
      <w:r w:rsidR="004D6B49" w:rsidRPr="00E939E2">
        <w:rPr>
          <w:rFonts w:hint="eastAsia"/>
        </w:rPr>
        <w:t>从</w:t>
      </w:r>
      <w:r w:rsidR="00B35C82" w:rsidRPr="00E939E2">
        <w:rPr>
          <w:rFonts w:hint="eastAsia"/>
        </w:rPr>
        <w:t>“公”</w:t>
      </w:r>
      <w:r w:rsidR="004D6B49" w:rsidRPr="00E939E2">
        <w:rPr>
          <w:rFonts w:hint="eastAsia"/>
        </w:rPr>
        <w:t>二說</w:t>
      </w:r>
      <w:r w:rsidR="00B35C82" w:rsidRPr="00E939E2">
        <w:rPr>
          <w:rFonts w:hint="eastAsia"/>
        </w:rPr>
        <w:t>，</w:t>
      </w:r>
      <w:r w:rsidR="004D6B49" w:rsidRPr="00E939E2">
        <w:rPr>
          <w:rFonts w:hint="eastAsia"/>
        </w:rPr>
        <w:t>皆可</w:t>
      </w:r>
      <w:r w:rsidR="00B35C82" w:rsidRPr="00E939E2">
        <w:rPr>
          <w:rFonts w:hint="eastAsia"/>
        </w:rPr>
        <w:t>排除</w:t>
      </w:r>
      <w:r w:rsidR="004D6B49" w:rsidRPr="00E939E2">
        <w:rPr>
          <w:rFonts w:hint="eastAsia"/>
        </w:rPr>
        <w:t>。</w:t>
      </w:r>
    </w:p>
    <w:p w:rsidR="008C1605" w:rsidRPr="00E939E2" w:rsidRDefault="00B35C82" w:rsidP="00DB0160">
      <w:pPr>
        <w:spacing w:line="400" w:lineRule="exact"/>
        <w:ind w:firstLineChars="200" w:firstLine="480"/>
        <w:jc w:val="both"/>
      </w:pPr>
      <w:r w:rsidRPr="00E939E2">
        <w:rPr>
          <w:rFonts w:hint="eastAsia"/>
        </w:rPr>
        <w:t>“同”</w:t>
      </w:r>
      <w:r w:rsidR="00956248" w:rsidRPr="00E939E2">
        <w:rPr>
          <w:rFonts w:hint="eastAsia"/>
        </w:rPr>
        <w:t>字</w:t>
      </w:r>
      <w:r w:rsidRPr="00E939E2">
        <w:rPr>
          <w:rFonts w:hint="eastAsia"/>
        </w:rPr>
        <w:t>从“凡”</w:t>
      </w:r>
      <w:r w:rsidR="008C1605" w:rsidRPr="00E939E2">
        <w:rPr>
          <w:rFonts w:hint="eastAsia"/>
        </w:rPr>
        <w:t>从</w:t>
      </w:r>
      <w:r w:rsidR="004D6B49" w:rsidRPr="00E939E2">
        <w:rPr>
          <w:rFonts w:hint="eastAsia"/>
        </w:rPr>
        <w:t>“口”</w:t>
      </w:r>
      <w:r w:rsidRPr="00E939E2">
        <w:rPr>
          <w:rFonts w:hint="eastAsia"/>
        </w:rPr>
        <w:t>，</w:t>
      </w:r>
      <w:r w:rsidR="008C1605" w:rsidRPr="00E939E2">
        <w:rPr>
          <w:rFonts w:hint="eastAsia"/>
        </w:rPr>
        <w:t>楚</w:t>
      </w:r>
      <w:r w:rsidR="00956248" w:rsidRPr="00E939E2">
        <w:rPr>
          <w:rFonts w:hint="eastAsia"/>
        </w:rPr>
        <w:t>文字</w:t>
      </w:r>
      <w:r w:rsidR="008C1605" w:rsidRPr="00E939E2">
        <w:rPr>
          <w:rFonts w:hint="eastAsia"/>
        </w:rPr>
        <w:t>一般作“</w:t>
      </w:r>
      <w:r w:rsidR="008C1605" w:rsidRPr="00E939E2">
        <w:rPr>
          <w:rFonts w:hint="eastAsia"/>
          <w:noProof/>
          <w:lang w:eastAsia="zh-CN"/>
        </w:rPr>
        <w:drawing>
          <wp:inline distT="0" distB="0" distL="0" distR="0">
            <wp:extent cx="204788" cy="183231"/>
            <wp:effectExtent l="19050" t="0" r="4762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8" cy="18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605" w:rsidRPr="00E939E2">
        <w:rPr>
          <w:rFonts w:hint="eastAsia"/>
        </w:rPr>
        <w:t>”，乙本“</w:t>
      </w:r>
      <w:r w:rsidR="008C1605" w:rsidRPr="00E939E2">
        <w:rPr>
          <w:rFonts w:hint="eastAsia"/>
          <w:noProof/>
          <w:lang w:eastAsia="zh-CN"/>
        </w:rPr>
        <w:drawing>
          <wp:inline distT="0" distB="0" distL="0" distR="0">
            <wp:extent cx="151447" cy="200025"/>
            <wp:effectExtent l="19050" t="0" r="953" b="0"/>
            <wp:docPr id="32" name="图片 33" descr="C:\Users\admin\AppData\Local\Microsoft\Windows\Temporary Internet Files\Content.Word\凡字篇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Microsoft\Windows\Temporary Internet Files\Content.Word\凡字篇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4" cy="20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605" w:rsidRPr="00E939E2">
        <w:rPr>
          <w:rFonts w:hint="eastAsia"/>
        </w:rPr>
        <w:t>”字若不顧右半所書，確實可以逕釋為“同”，但右</w:t>
      </w:r>
      <w:r w:rsidR="00956248" w:rsidRPr="00E939E2">
        <w:rPr>
          <w:rFonts w:hint="eastAsia"/>
        </w:rPr>
        <w:t>側</w:t>
      </w:r>
      <w:r w:rsidR="008C1605" w:rsidRPr="00E939E2">
        <w:rPr>
          <w:rFonts w:hint="eastAsia"/>
        </w:rPr>
        <w:t>之一豎筆及一短</w:t>
      </w:r>
      <w:r w:rsidR="00EB1FB9" w:rsidRPr="00E939E2">
        <w:rPr>
          <w:rFonts w:hint="eastAsia"/>
        </w:rPr>
        <w:t>畫</w:t>
      </w:r>
      <w:r w:rsidR="00EA589A" w:rsidRPr="00E939E2">
        <w:rPr>
          <w:rFonts w:hint="eastAsia"/>
        </w:rPr>
        <w:t>，實與左</w:t>
      </w:r>
      <w:r w:rsidR="00956248" w:rsidRPr="00E939E2">
        <w:rPr>
          <w:rFonts w:hint="eastAsia"/>
        </w:rPr>
        <w:t>上</w:t>
      </w:r>
      <w:r w:rsidR="008C1605" w:rsidRPr="00E939E2">
        <w:rPr>
          <w:rFonts w:hint="eastAsia"/>
        </w:rPr>
        <w:t>“</w:t>
      </w:r>
      <w:r w:rsidR="00A7046F" w:rsidRPr="00E939E2">
        <w:rPr>
          <w:rFonts w:hint="eastAsia"/>
          <w:noProof/>
          <w:lang w:eastAsia="zh-CN"/>
        </w:rPr>
        <w:drawing>
          <wp:inline distT="0" distB="0" distL="0" distR="0">
            <wp:extent cx="242735" cy="160505"/>
            <wp:effectExtent l="19050" t="0" r="4915" b="0"/>
            <wp:docPr id="34" name="图片 25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13" cy="16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605" w:rsidRPr="00E939E2">
        <w:rPr>
          <w:rFonts w:hint="eastAsia"/>
        </w:rPr>
        <w:t>”相連，為“凡”之飾筆，不當離析為“戈”（</w:t>
      </w:r>
      <w:r w:rsidR="00A7046F" w:rsidRPr="00E939E2">
        <w:rPr>
          <w:rFonts w:hint="eastAsia"/>
        </w:rPr>
        <w:t>楚簡“戈”作“</w:t>
      </w:r>
      <w:r w:rsidR="00A7046F" w:rsidRPr="00E939E2">
        <w:rPr>
          <w:rFonts w:hint="eastAsia"/>
          <w:noProof/>
          <w:lang w:eastAsia="zh-CN"/>
        </w:rPr>
        <w:drawing>
          <wp:inline distT="0" distB="0" distL="0" distR="0">
            <wp:extent cx="138113" cy="208340"/>
            <wp:effectExtent l="1905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5" cy="20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46F" w:rsidRPr="00E939E2">
        <w:rPr>
          <w:rFonts w:hint="eastAsia"/>
        </w:rPr>
        <w:t>”，亦與之不類</w:t>
      </w:r>
      <w:r w:rsidR="008C1605" w:rsidRPr="00E939E2">
        <w:rPr>
          <w:rFonts w:hint="eastAsia"/>
        </w:rPr>
        <w:t>）</w:t>
      </w:r>
      <w:r w:rsidR="00A7046F" w:rsidRPr="00E939E2">
        <w:rPr>
          <w:rFonts w:hint="eastAsia"/>
        </w:rPr>
        <w:t>。楚</w:t>
      </w:r>
      <w:r w:rsidR="00860FD8" w:rsidRPr="00E939E2">
        <w:rPr>
          <w:rFonts w:hint="eastAsia"/>
        </w:rPr>
        <w:t>系簡帛的“</w:t>
      </w:r>
      <w:r w:rsidR="00A7046F" w:rsidRPr="00E939E2">
        <w:rPr>
          <w:rFonts w:hint="eastAsia"/>
        </w:rPr>
        <w:t>凡”</w:t>
      </w:r>
      <w:r w:rsidR="00860FD8" w:rsidRPr="00E939E2">
        <w:rPr>
          <w:rFonts w:hint="eastAsia"/>
        </w:rPr>
        <w:t>字</w:t>
      </w:r>
      <w:r w:rsidR="00A7046F" w:rsidRPr="00E939E2">
        <w:rPr>
          <w:rFonts w:hint="eastAsia"/>
        </w:rPr>
        <w:t>例在右側豎</w:t>
      </w:r>
      <w:r w:rsidR="00EB1FB9" w:rsidRPr="00E939E2">
        <w:rPr>
          <w:rFonts w:hint="eastAsia"/>
        </w:rPr>
        <w:t>畫</w:t>
      </w:r>
      <w:r w:rsidR="00A7046F" w:rsidRPr="00E939E2">
        <w:rPr>
          <w:rFonts w:hint="eastAsia"/>
        </w:rPr>
        <w:t>上添加飾筆</w:t>
      </w:r>
      <w:r w:rsidR="00EA589A" w:rsidRPr="00E939E2">
        <w:rPr>
          <w:rFonts w:hint="eastAsia"/>
        </w:rPr>
        <w:t xml:space="preserve"> </w:t>
      </w:r>
      <w:r w:rsidR="00EA589A" w:rsidRPr="00E939E2">
        <w:rPr>
          <w:rStyle w:val="a4"/>
          <w:rFonts w:ascii="PMingLiU" w:hAnsi="PMingLiU"/>
        </w:rPr>
        <w:footnoteReference w:id="12"/>
      </w:r>
      <w:r w:rsidR="00A7046F" w:rsidRPr="00E939E2">
        <w:rPr>
          <w:rFonts w:hint="eastAsia"/>
        </w:rPr>
        <w:t>，如</w:t>
      </w:r>
      <w:r w:rsidR="00860FD8" w:rsidRPr="00E939E2">
        <w:rPr>
          <w:rFonts w:hint="eastAsia"/>
        </w:rPr>
        <w:t>楚帛書乙本作“</w:t>
      </w:r>
      <w:r w:rsidR="00860FD8" w:rsidRPr="00E939E2">
        <w:rPr>
          <w:rFonts w:hint="eastAsia"/>
          <w:noProof/>
          <w:lang w:eastAsia="zh-CN"/>
        </w:rPr>
        <w:drawing>
          <wp:inline distT="0" distB="0" distL="0" distR="0">
            <wp:extent cx="255175" cy="171450"/>
            <wp:effectExtent l="1905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FD8" w:rsidRPr="00E939E2">
        <w:rPr>
          <w:rFonts w:hint="eastAsia"/>
        </w:rPr>
        <w:t>”，又有在飾筆上添</w:t>
      </w:r>
      <w:r w:rsidR="00EB1FB9" w:rsidRPr="00E939E2">
        <w:rPr>
          <w:rFonts w:hint="eastAsia"/>
        </w:rPr>
        <w:t>小</w:t>
      </w:r>
      <w:r w:rsidR="00860FD8" w:rsidRPr="00E939E2">
        <w:rPr>
          <w:rFonts w:hint="eastAsia"/>
        </w:rPr>
        <w:t>圓點或短</w:t>
      </w:r>
      <w:r w:rsidR="00EB1FB9" w:rsidRPr="00E939E2">
        <w:rPr>
          <w:rFonts w:hint="eastAsia"/>
        </w:rPr>
        <w:t>畫</w:t>
      </w:r>
      <w:r w:rsidR="00860FD8" w:rsidRPr="00E939E2">
        <w:rPr>
          <w:rFonts w:hint="eastAsia"/>
        </w:rPr>
        <w:t>者，如</w:t>
      </w:r>
      <w:r w:rsidR="00A7046F" w:rsidRPr="00E939E2">
        <w:rPr>
          <w:rFonts w:hint="eastAsia"/>
        </w:rPr>
        <w:t>郭店</w:t>
      </w:r>
      <w:r w:rsidR="00860FD8" w:rsidRPr="00E939E2">
        <w:rPr>
          <w:rFonts w:hint="eastAsia"/>
        </w:rPr>
        <w:t>《語叢二》簡</w:t>
      </w:r>
      <w:r w:rsidR="00860FD8" w:rsidRPr="00E939E2">
        <w:rPr>
          <w:rFonts w:hint="eastAsia"/>
        </w:rPr>
        <w:t>40</w:t>
      </w:r>
      <w:r w:rsidR="00860FD8" w:rsidRPr="00E939E2">
        <w:rPr>
          <w:rFonts w:hint="eastAsia"/>
        </w:rPr>
        <w:t>作“</w:t>
      </w:r>
      <w:r w:rsidR="00860FD8" w:rsidRPr="00E939E2">
        <w:rPr>
          <w:rFonts w:hint="eastAsia"/>
          <w:noProof/>
          <w:lang w:eastAsia="zh-CN"/>
        </w:rPr>
        <w:drawing>
          <wp:inline distT="0" distB="0" distL="0" distR="0">
            <wp:extent cx="166259" cy="241538"/>
            <wp:effectExtent l="19050" t="0" r="5191" b="0"/>
            <wp:docPr id="3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6" cy="24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FD8" w:rsidRPr="00E939E2">
        <w:rPr>
          <w:rFonts w:hint="eastAsia"/>
        </w:rPr>
        <w:t>”、</w:t>
      </w:r>
      <w:r w:rsidR="00A7046F" w:rsidRPr="00E939E2">
        <w:rPr>
          <w:rFonts w:hint="eastAsia"/>
        </w:rPr>
        <w:t>《</w:t>
      </w:r>
      <w:r w:rsidR="00860FD8" w:rsidRPr="00E939E2">
        <w:rPr>
          <w:rFonts w:hint="eastAsia"/>
        </w:rPr>
        <w:t>性自命出</w:t>
      </w:r>
      <w:r w:rsidR="00A7046F" w:rsidRPr="00E939E2">
        <w:rPr>
          <w:rFonts w:hint="eastAsia"/>
        </w:rPr>
        <w:t>》</w:t>
      </w:r>
      <w:r w:rsidR="00860FD8" w:rsidRPr="00E939E2">
        <w:rPr>
          <w:rFonts w:hint="eastAsia"/>
        </w:rPr>
        <w:t>簡</w:t>
      </w:r>
      <w:r w:rsidR="00860FD8" w:rsidRPr="00E939E2">
        <w:rPr>
          <w:rFonts w:hint="eastAsia"/>
        </w:rPr>
        <w:t>5</w:t>
      </w:r>
      <w:r w:rsidR="00860FD8" w:rsidRPr="00E939E2">
        <w:rPr>
          <w:rFonts w:hint="eastAsia"/>
        </w:rPr>
        <w:t>作“</w:t>
      </w:r>
      <w:r w:rsidR="00860FD8" w:rsidRPr="00E939E2">
        <w:rPr>
          <w:rFonts w:hint="eastAsia"/>
          <w:noProof/>
          <w:lang w:eastAsia="zh-CN"/>
        </w:rPr>
        <w:drawing>
          <wp:inline distT="0" distB="0" distL="0" distR="0">
            <wp:extent cx="194217" cy="209550"/>
            <wp:effectExtent l="1905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7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FD8" w:rsidRPr="00E939E2">
        <w:rPr>
          <w:rFonts w:hint="eastAsia"/>
        </w:rPr>
        <w:t>”</w:t>
      </w:r>
      <w:r w:rsidR="00EB1FB9" w:rsidRPr="00E939E2">
        <w:rPr>
          <w:rStyle w:val="a4"/>
        </w:rPr>
        <w:footnoteReference w:id="13"/>
      </w:r>
      <w:r w:rsidR="00860FD8" w:rsidRPr="00E939E2">
        <w:rPr>
          <w:rFonts w:hint="eastAsia"/>
        </w:rPr>
        <w:t>。取《性自命出》“</w:t>
      </w:r>
      <w:r w:rsidR="00860FD8" w:rsidRPr="00E939E2">
        <w:rPr>
          <w:rFonts w:hint="eastAsia"/>
          <w:noProof/>
          <w:lang w:eastAsia="zh-CN"/>
        </w:rPr>
        <w:drawing>
          <wp:inline distT="0" distB="0" distL="0" distR="0">
            <wp:extent cx="194217" cy="209550"/>
            <wp:effectExtent l="19050" t="0" r="0" b="0"/>
            <wp:docPr id="39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7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FD8" w:rsidRPr="00E939E2">
        <w:rPr>
          <w:rFonts w:hint="eastAsia"/>
        </w:rPr>
        <w:t>”與《凡物流型》乙本的“</w:t>
      </w:r>
      <w:r w:rsidR="00860FD8" w:rsidRPr="00E939E2">
        <w:rPr>
          <w:rFonts w:hint="eastAsia"/>
          <w:noProof/>
          <w:lang w:eastAsia="zh-CN"/>
        </w:rPr>
        <w:drawing>
          <wp:inline distT="0" distB="0" distL="0" distR="0">
            <wp:extent cx="151447" cy="200025"/>
            <wp:effectExtent l="19050" t="0" r="953" b="0"/>
            <wp:docPr id="40" name="图片 33" descr="C:\Users\admin\AppData\Local\Microsoft\Windows\Temporary Internet Files\Content.Word\凡字篇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Microsoft\Windows\Temporary Internet Files\Content.Word\凡字篇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4" cy="20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FD8" w:rsidRPr="00E939E2">
        <w:rPr>
          <w:rFonts w:hint="eastAsia"/>
        </w:rPr>
        <w:t>”相比，</w:t>
      </w:r>
      <w:r w:rsidR="00EA589A" w:rsidRPr="00E939E2">
        <w:rPr>
          <w:rFonts w:hint="eastAsia"/>
        </w:rPr>
        <w:t>除左下多出“口”及飾筆筆勢稍異外，二字的基本形構相同，可證“</w:t>
      </w:r>
      <w:r w:rsidR="00EA589A" w:rsidRPr="00E939E2">
        <w:rPr>
          <w:rFonts w:hint="eastAsia"/>
          <w:noProof/>
          <w:lang w:eastAsia="zh-CN"/>
        </w:rPr>
        <w:drawing>
          <wp:inline distT="0" distB="0" distL="0" distR="0">
            <wp:extent cx="151447" cy="200025"/>
            <wp:effectExtent l="19050" t="0" r="953" b="0"/>
            <wp:docPr id="42" name="图片 33" descr="C:\Users\admin\AppData\Local\Microsoft\Windows\Temporary Internet Files\Content.Word\凡字篇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Microsoft\Windows\Temporary Internet Files\Content.Word\凡字篇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4" cy="20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89A" w:rsidRPr="00E939E2">
        <w:rPr>
          <w:rFonts w:hint="eastAsia"/>
        </w:rPr>
        <w:t>”當從整理者說釋作“凡”。</w:t>
      </w:r>
    </w:p>
    <w:p w:rsidR="00595363" w:rsidRPr="00E939E2" w:rsidRDefault="00EB1FB9" w:rsidP="00DB0160">
      <w:pPr>
        <w:spacing w:line="400" w:lineRule="exact"/>
        <w:ind w:firstLineChars="200" w:firstLine="480"/>
        <w:jc w:val="both"/>
        <w:rPr>
          <w:rFonts w:ascii="PMingLiU" w:hAnsi="PMingLiU"/>
        </w:rPr>
      </w:pPr>
      <w:r w:rsidRPr="00E939E2">
        <w:rPr>
          <w:rFonts w:ascii="PMingLiU" w:hAnsi="PMingLiU" w:hint="eastAsia"/>
        </w:rPr>
        <w:t>前引李松儒說提到：</w:t>
      </w:r>
      <w:r w:rsidRPr="00E939E2">
        <w:rPr>
          <w:rFonts w:ascii="PMingLiU" w:hAnsi="PMingLiU"/>
        </w:rPr>
        <w:t>甲本簡14</w:t>
      </w:r>
      <w:r w:rsidRPr="00E939E2">
        <w:rPr>
          <w:rFonts w:ascii="PMingLiU" w:hAnsi="PMingLiU" w:hint="eastAsia"/>
        </w:rPr>
        <w:t>與</w:t>
      </w:r>
      <w:r w:rsidRPr="00E939E2">
        <w:rPr>
          <w:rFonts w:ascii="PMingLiU" w:hAnsi="PMingLiU"/>
        </w:rPr>
        <w:t>乙本簡</w:t>
      </w:r>
      <w:r w:rsidR="00595363" w:rsidRPr="00E939E2">
        <w:rPr>
          <w:rFonts w:ascii="PMingLiU" w:hAnsi="PMingLiU" w:hint="eastAsia"/>
        </w:rPr>
        <w:t>9</w:t>
      </w:r>
      <w:r w:rsidR="00BB45D7" w:rsidRPr="00E939E2">
        <w:rPr>
          <w:rFonts w:ascii="PMingLiU" w:hAnsi="PMingLiU"/>
        </w:rPr>
        <w:t>“</w:t>
      </w:r>
      <w:r w:rsidR="00BB45D7" w:rsidRPr="00E939E2">
        <w:rPr>
          <w:rFonts w:ascii="PMingLiU" w:hAnsi="PMingLiU" w:hint="eastAsia"/>
        </w:rPr>
        <w:t>凡</w:t>
      </w:r>
      <w:r w:rsidR="00BB45D7" w:rsidRPr="00E939E2">
        <w:rPr>
          <w:rFonts w:ascii="PMingLiU" w:hAnsi="PMingLiU"/>
        </w:rPr>
        <w:t>”</w:t>
      </w:r>
      <w:r w:rsidR="00BB45D7" w:rsidRPr="00E939E2">
        <w:rPr>
          <w:rFonts w:ascii="PMingLiU" w:hAnsi="PMingLiU" w:hint="eastAsia"/>
        </w:rPr>
        <w:t>字</w:t>
      </w:r>
      <w:r w:rsidRPr="00E939E2">
        <w:rPr>
          <w:rFonts w:ascii="PMingLiU" w:hAnsi="PMingLiU"/>
        </w:rPr>
        <w:t>右部都寫作</w:t>
      </w:r>
      <w:r w:rsidRPr="00E939E2">
        <w:rPr>
          <w:rFonts w:ascii="PMingLiU" w:hAnsi="PMingLiU" w:hint="eastAsia"/>
        </w:rPr>
        <w:t>从</w:t>
      </w:r>
      <w:r w:rsidRPr="00E939E2">
        <w:rPr>
          <w:rFonts w:ascii="PMingLiU" w:hAnsi="PMingLiU"/>
        </w:rPr>
        <w:t>“戈”</w:t>
      </w:r>
      <w:r w:rsidR="00595363" w:rsidRPr="00E939E2">
        <w:rPr>
          <w:rFonts w:ascii="PMingLiU" w:hAnsi="PMingLiU" w:hint="eastAsia"/>
        </w:rPr>
        <w:t>。鵬按，李文謂甲本簡14“凡”字从“戈”，不確。</w:t>
      </w:r>
      <w:r w:rsidR="00595363" w:rsidRPr="00E939E2">
        <w:rPr>
          <w:rFonts w:ascii="PMingLiU" w:hAnsi="PMingLiU"/>
        </w:rPr>
        <w:t>甲本簡14</w:t>
      </w:r>
      <w:r w:rsidR="00595363" w:rsidRPr="00E939E2">
        <w:rPr>
          <w:rFonts w:ascii="PMingLiU" w:hAnsi="PMingLiU" w:hint="eastAsia"/>
        </w:rPr>
        <w:t>與</w:t>
      </w:r>
      <w:r w:rsidR="00595363" w:rsidRPr="00E939E2">
        <w:rPr>
          <w:rFonts w:ascii="PMingLiU" w:hAnsi="PMingLiU"/>
        </w:rPr>
        <w:t>乙本簡</w:t>
      </w:r>
      <w:r w:rsidR="00595363" w:rsidRPr="00E939E2">
        <w:rPr>
          <w:rFonts w:ascii="PMingLiU" w:hAnsi="PMingLiU" w:hint="eastAsia"/>
        </w:rPr>
        <w:t>9</w:t>
      </w:r>
      <w:r w:rsidR="00595363" w:rsidRPr="00E939E2">
        <w:rPr>
          <w:rFonts w:ascii="PMingLiU" w:hAnsi="PMingLiU"/>
        </w:rPr>
        <w:t>“</w:t>
      </w:r>
      <w:r w:rsidR="00595363" w:rsidRPr="00E939E2">
        <w:rPr>
          <w:rFonts w:ascii="PMingLiU" w:hAnsi="PMingLiU" w:hint="eastAsia"/>
        </w:rPr>
        <w:t>凡</w:t>
      </w:r>
      <w:r w:rsidR="00595363" w:rsidRPr="00E939E2">
        <w:rPr>
          <w:rFonts w:ascii="PMingLiU" w:hAnsi="PMingLiU"/>
        </w:rPr>
        <w:t>”</w:t>
      </w:r>
      <w:r w:rsidR="00595363" w:rsidRPr="00E939E2">
        <w:rPr>
          <w:rFonts w:ascii="PMingLiU" w:hAnsi="PMingLiU" w:hint="eastAsia"/>
        </w:rPr>
        <w:lastRenderedPageBreak/>
        <w:t>字分別作：</w:t>
      </w:r>
    </w:p>
    <w:p w:rsidR="00B032A5" w:rsidRDefault="00B032A5" w:rsidP="00DB0160">
      <w:pPr>
        <w:spacing w:line="400" w:lineRule="exact"/>
        <w:ind w:firstLineChars="200" w:firstLine="480"/>
        <w:jc w:val="both"/>
        <w:rPr>
          <w:rFonts w:ascii="PMingLiU" w:hAnsi="PMingLiU"/>
        </w:rPr>
      </w:pPr>
      <w:r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42545</wp:posOffset>
            </wp:positionV>
            <wp:extent cx="414020" cy="723900"/>
            <wp:effectExtent l="19050" t="0" r="5080" b="0"/>
            <wp:wrapNone/>
            <wp:docPr id="64" name="图片 64" descr="C:\Users\admin\AppData\Local\Microsoft\Windows\Temporary Internet Files\Content.Word\凡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\AppData\Local\Microsoft\Windows\Temporary Internet Files\Content.Word\凡字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3148013</wp:posOffset>
            </wp:positionH>
            <wp:positionV relativeFrom="paragraph">
              <wp:posOffset>105093</wp:posOffset>
            </wp:positionV>
            <wp:extent cx="489585" cy="661987"/>
            <wp:effectExtent l="19050" t="0" r="5715" b="0"/>
            <wp:wrapNone/>
            <wp:docPr id="67" name="图片 67" descr="C:\Users\admin\AppData\Local\Microsoft\Windows\Temporary Internet Files\Content.Word\凡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admin\AppData\Local\Microsoft\Windows\Temporary Internet Files\Content.Word\凡字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6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363" w:rsidRPr="00E939E2" w:rsidRDefault="00595363" w:rsidP="00DB0160">
      <w:pPr>
        <w:spacing w:line="400" w:lineRule="exact"/>
        <w:ind w:firstLineChars="200" w:firstLine="480"/>
        <w:jc w:val="both"/>
        <w:rPr>
          <w:rFonts w:ascii="PMingLiU" w:hAnsi="PMingLiU"/>
        </w:rPr>
      </w:pPr>
    </w:p>
    <w:p w:rsidR="00595363" w:rsidRPr="00E939E2" w:rsidRDefault="00595363" w:rsidP="00DB0160">
      <w:pPr>
        <w:spacing w:line="400" w:lineRule="exact"/>
        <w:ind w:firstLineChars="200" w:firstLine="480"/>
        <w:jc w:val="both"/>
        <w:rPr>
          <w:rFonts w:ascii="楷体" w:hAnsi="楷体"/>
        </w:rPr>
      </w:pPr>
      <w:r w:rsidRPr="00E939E2">
        <w:rPr>
          <w:rFonts w:ascii="PMingLiU" w:hAnsi="PMingLiU" w:hint="eastAsia"/>
        </w:rPr>
        <w:t xml:space="preserve">                </w:t>
      </w:r>
      <w:r w:rsidRPr="00E939E2">
        <w:rPr>
          <w:rFonts w:ascii="楷体" w:eastAsia="楷体" w:hAnsi="楷体" w:hint="eastAsia"/>
        </w:rPr>
        <w:t xml:space="preserve">（甲本簡14） </w:t>
      </w:r>
      <w:r w:rsidRPr="00E939E2">
        <w:rPr>
          <w:rFonts w:ascii="楷体" w:hAnsi="楷体" w:hint="eastAsia"/>
        </w:rPr>
        <w:t xml:space="preserve">      </w:t>
      </w:r>
      <w:r w:rsidR="00482460" w:rsidRPr="00E939E2">
        <w:rPr>
          <w:rFonts w:ascii="楷体" w:hAnsi="楷体" w:hint="eastAsia"/>
        </w:rPr>
        <w:t xml:space="preserve">        </w:t>
      </w:r>
      <w:r w:rsidR="00482460" w:rsidRPr="00E939E2">
        <w:rPr>
          <w:rFonts w:ascii="楷体" w:eastAsia="楷体" w:hAnsi="楷体" w:hint="eastAsia"/>
        </w:rPr>
        <w:t>（乙本簡9）</w:t>
      </w:r>
      <w:r w:rsidRPr="00E939E2">
        <w:rPr>
          <w:rFonts w:ascii="楷体" w:hAnsi="楷体" w:hint="eastAsia"/>
        </w:rPr>
        <w:t xml:space="preserve">    </w:t>
      </w:r>
    </w:p>
    <w:p w:rsidR="00595363" w:rsidRPr="00E939E2" w:rsidRDefault="00482460" w:rsidP="001649A1">
      <w:pPr>
        <w:spacing w:line="400" w:lineRule="exact"/>
        <w:jc w:val="both"/>
        <w:rPr>
          <w:rFonts w:ascii="PMingLiU" w:hAnsi="PMingLiU"/>
        </w:rPr>
      </w:pPr>
      <w:r w:rsidRPr="00E939E2">
        <w:rPr>
          <w:rFonts w:ascii="PMingLiU" w:hAnsi="PMingLiU" w:hint="eastAsia"/>
        </w:rPr>
        <w:t>甲本簡14的</w:t>
      </w:r>
      <w:r w:rsidR="00595363" w:rsidRPr="00E939E2">
        <w:rPr>
          <w:rFonts w:ascii="PMingLiU" w:hAnsi="PMingLiU" w:hint="eastAsia"/>
        </w:rPr>
        <w:t>“</w:t>
      </w:r>
      <w:r w:rsidRPr="00E939E2">
        <w:rPr>
          <w:rFonts w:ascii="PMingLiU" w:hAnsi="PMingLiU" w:hint="eastAsia"/>
        </w:rPr>
        <w:t>凡</w:t>
      </w:r>
      <w:r w:rsidR="00595363" w:rsidRPr="00E939E2">
        <w:rPr>
          <w:rFonts w:ascii="PMingLiU" w:hAnsi="PMingLiU" w:hint="eastAsia"/>
        </w:rPr>
        <w:t>”</w:t>
      </w:r>
      <w:r w:rsidRPr="00E939E2">
        <w:rPr>
          <w:rFonts w:ascii="PMingLiU" w:hAnsi="PMingLiU" w:hint="eastAsia"/>
        </w:rPr>
        <w:t>字右側的一豎筆及一短畫，與“</w:t>
      </w:r>
      <w:r w:rsidR="00BD26D8" w:rsidRPr="00BD26D8">
        <w:rPr>
          <w:rFonts w:ascii="PMingLiU" w:hAnsi="PMingLiU" w:hint="eastAsia"/>
        </w:rPr>
        <w:drawing>
          <wp:inline distT="0" distB="0" distL="0" distR="0">
            <wp:extent cx="200821" cy="204788"/>
            <wp:effectExtent l="19050" t="0" r="8729" b="0"/>
            <wp:docPr id="1" name="图片 52" descr="C:\金文圖形\jwj13\A216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金文圖形\jwj13\A2160005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4" cy="20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9E2">
        <w:rPr>
          <w:rFonts w:ascii="PMingLiU" w:hAnsi="PMingLiU" w:hint="eastAsia"/>
        </w:rPr>
        <w:t>”相連</w:t>
      </w:r>
      <w:r w:rsidR="00266326" w:rsidRPr="00E939E2">
        <w:rPr>
          <w:rFonts w:ascii="PMingLiU" w:hAnsi="PMingLiU" w:hint="eastAsia"/>
        </w:rPr>
        <w:t>，形構與乙本簡1“</w:t>
      </w:r>
      <w:r w:rsidR="00266326" w:rsidRPr="00E939E2">
        <w:rPr>
          <w:rFonts w:ascii="PMingLiU" w:hAnsi="PMingLiU" w:hint="eastAsia"/>
          <w:noProof/>
          <w:lang w:eastAsia="zh-CN"/>
        </w:rPr>
        <w:drawing>
          <wp:inline distT="0" distB="0" distL="0" distR="0">
            <wp:extent cx="151447" cy="200025"/>
            <wp:effectExtent l="19050" t="0" r="953" b="0"/>
            <wp:docPr id="70" name="图片 33" descr="C:\Users\admin\AppData\Local\Microsoft\Windows\Temporary Internet Files\Content.Word\凡字篇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Microsoft\Windows\Temporary Internet Files\Content.Word\凡字篇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4" cy="20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326" w:rsidRPr="00E939E2">
        <w:rPr>
          <w:rFonts w:ascii="PMingLiU" w:hAnsi="PMingLiU" w:hint="eastAsia"/>
        </w:rPr>
        <w:t>”同</w:t>
      </w:r>
      <w:r w:rsidRPr="00E939E2">
        <w:rPr>
          <w:rFonts w:ascii="PMingLiU" w:hAnsi="PMingLiU" w:hint="eastAsia"/>
        </w:rPr>
        <w:t>；乙本簡9則已分離，且右上又添一</w:t>
      </w:r>
      <w:r w:rsidR="001649A1" w:rsidRPr="00E939E2">
        <w:rPr>
          <w:rFonts w:ascii="PMingLiU" w:hAnsi="PMingLiU" w:hint="eastAsia"/>
        </w:rPr>
        <w:t>撇</w:t>
      </w:r>
      <w:r w:rsidRPr="00E939E2">
        <w:rPr>
          <w:rFonts w:ascii="PMingLiU" w:hAnsi="PMingLiU" w:hint="eastAsia"/>
        </w:rPr>
        <w:t>，遂成“戈”字。</w:t>
      </w:r>
      <w:r w:rsidR="00956248" w:rsidRPr="00E939E2">
        <w:rPr>
          <w:rFonts w:ascii="PMingLiU" w:hAnsi="PMingLiU" w:hint="eastAsia"/>
        </w:rPr>
        <w:t>至於</w:t>
      </w:r>
      <w:r w:rsidRPr="00E939E2">
        <w:rPr>
          <w:rFonts w:ascii="PMingLiU" w:hAnsi="PMingLiU" w:hint="eastAsia"/>
        </w:rPr>
        <w:t>甲本簡25、乙本簡18</w:t>
      </w:r>
      <w:r w:rsidR="00977111" w:rsidRPr="00E939E2">
        <w:rPr>
          <w:rFonts w:ascii="PMingLiU" w:hAnsi="PMingLiU" w:hint="eastAsia"/>
        </w:rPr>
        <w:t>將</w:t>
      </w:r>
      <w:r w:rsidRPr="00E939E2">
        <w:rPr>
          <w:rFonts w:ascii="PMingLiU" w:hAnsi="PMingLiU" w:hint="eastAsia"/>
        </w:rPr>
        <w:t>所謂的“戈”與“凡”連寫</w:t>
      </w:r>
      <w:r w:rsidR="004D4BB4" w:rsidRPr="00E939E2">
        <w:rPr>
          <w:rFonts w:ascii="PMingLiU" w:hAnsi="PMingLiU" w:hint="eastAsia"/>
        </w:rPr>
        <w:t>，</w:t>
      </w:r>
      <w:r w:rsidR="001649A1" w:rsidRPr="00E939E2">
        <w:rPr>
          <w:rFonts w:ascii="PMingLiU" w:hAnsi="PMingLiU" w:hint="eastAsia"/>
        </w:rPr>
        <w:t>遂與“咸”字混訛，原</w:t>
      </w:r>
      <w:r w:rsidR="004D4BB4" w:rsidRPr="00E939E2">
        <w:rPr>
          <w:rFonts w:ascii="PMingLiU" w:hAnsi="PMingLiU" w:hint="eastAsia"/>
        </w:rPr>
        <w:t>作：</w:t>
      </w:r>
    </w:p>
    <w:p w:rsidR="00595363" w:rsidRPr="00E939E2" w:rsidRDefault="00B032A5" w:rsidP="004D4BB4">
      <w:pPr>
        <w:spacing w:line="400" w:lineRule="exact"/>
        <w:ind w:firstLineChars="200" w:firstLine="480"/>
        <w:jc w:val="both"/>
        <w:rPr>
          <w:rFonts w:ascii="PMingLiU" w:hAnsi="PMingLiU"/>
        </w:rPr>
      </w:pPr>
      <w:r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161925</wp:posOffset>
            </wp:positionV>
            <wp:extent cx="409575" cy="538163"/>
            <wp:effectExtent l="19050" t="0" r="9525" b="0"/>
            <wp:wrapNone/>
            <wp:docPr id="43" name="图片 158" descr="http://www.bsm.org.cn/pic09/090605/04/image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bsm.org.cn/pic09/090605/04/image15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BB4" w:rsidRPr="00E939E2" w:rsidRDefault="00B032A5" w:rsidP="00DB0160">
      <w:pPr>
        <w:spacing w:line="400" w:lineRule="exact"/>
        <w:ind w:firstLineChars="200" w:firstLine="480"/>
        <w:jc w:val="both"/>
        <w:rPr>
          <w:rFonts w:ascii="PMingLiU" w:hAnsi="PMingLiU"/>
        </w:rPr>
      </w:pPr>
      <w:r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22543</wp:posOffset>
            </wp:positionV>
            <wp:extent cx="473710" cy="461963"/>
            <wp:effectExtent l="19050" t="0" r="2540" b="0"/>
            <wp:wrapNone/>
            <wp:docPr id="161" name="图片 161" descr="http://www.bsm.org.cn/pic09/090605/04/image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bsm.org.cn/pic09/090605/04/image16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6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BB4" w:rsidRPr="00E939E2">
        <w:rPr>
          <w:rFonts w:ascii="PMingLiU" w:hAnsi="PMingLiU" w:hint="eastAsia"/>
        </w:rPr>
        <w:t xml:space="preserve">                      </w:t>
      </w:r>
    </w:p>
    <w:p w:rsidR="004D4BB4" w:rsidRPr="00E939E2" w:rsidRDefault="004D4BB4" w:rsidP="00DB0160">
      <w:pPr>
        <w:spacing w:line="400" w:lineRule="exact"/>
        <w:ind w:firstLineChars="200" w:firstLine="480"/>
        <w:jc w:val="both"/>
        <w:rPr>
          <w:rFonts w:ascii="楷体" w:eastAsia="楷体" w:hAnsi="楷体"/>
        </w:rPr>
      </w:pPr>
      <w:r w:rsidRPr="00E939E2">
        <w:rPr>
          <w:rFonts w:ascii="PMingLiU" w:hAnsi="PMingLiU" w:hint="eastAsia"/>
        </w:rPr>
        <w:t xml:space="preserve">              </w:t>
      </w:r>
      <w:r w:rsidRPr="00E939E2">
        <w:rPr>
          <w:rFonts w:ascii="楷体" w:eastAsia="楷体" w:hAnsi="楷体" w:hint="eastAsia"/>
        </w:rPr>
        <w:t xml:space="preserve">（甲本簡25）                   （乙本簡18）   </w:t>
      </w:r>
    </w:p>
    <w:p w:rsidR="003D4456" w:rsidRPr="00E939E2" w:rsidRDefault="00BB45D7" w:rsidP="001649A1">
      <w:pPr>
        <w:spacing w:line="400" w:lineRule="exact"/>
        <w:jc w:val="both"/>
        <w:rPr>
          <w:rFonts w:ascii="PMingLiU" w:hAnsi="PMingLiU"/>
        </w:rPr>
      </w:pPr>
      <w:r w:rsidRPr="00E939E2">
        <w:rPr>
          <w:rFonts w:ascii="PMingLiU" w:hAnsi="PMingLiU" w:hint="eastAsia"/>
        </w:rPr>
        <w:t>若從字形演變的方向來看，甲本簡25</w:t>
      </w:r>
      <w:r w:rsidR="001649A1" w:rsidRPr="00E939E2">
        <w:rPr>
          <w:rFonts w:ascii="PMingLiU" w:hAnsi="PMingLiU" w:hint="eastAsia"/>
        </w:rPr>
        <w:t>這類</w:t>
      </w:r>
      <w:r w:rsidR="003D4456" w:rsidRPr="00E939E2">
        <w:rPr>
          <w:rFonts w:ascii="PMingLiU" w:hAnsi="PMingLiU" w:hint="eastAsia"/>
        </w:rPr>
        <w:t>“凡”字，可以視作</w:t>
      </w:r>
      <w:r w:rsidRPr="00E939E2">
        <w:rPr>
          <w:rFonts w:ascii="PMingLiU" w:hAnsi="PMingLiU" w:hint="eastAsia"/>
        </w:rPr>
        <w:t>“</w:t>
      </w:r>
      <w:r w:rsidR="00977111" w:rsidRPr="00E939E2">
        <w:rPr>
          <w:rFonts w:ascii="PMingLiU" w:hAnsi="PMingLiU" w:hint="eastAsia"/>
          <w:noProof/>
          <w:lang w:eastAsia="zh-CN"/>
        </w:rPr>
        <w:drawing>
          <wp:inline distT="0" distB="0" distL="0" distR="0">
            <wp:extent cx="255175" cy="171450"/>
            <wp:effectExtent l="19050" t="0" r="0" b="0"/>
            <wp:docPr id="5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9E2">
        <w:rPr>
          <w:rFonts w:ascii="PMingLiU" w:hAnsi="PMingLiU" w:hint="eastAsia"/>
        </w:rPr>
        <w:t>”</w:t>
      </w:r>
      <w:r w:rsidR="003D4456" w:rsidRPr="00E939E2">
        <w:rPr>
          <w:rFonts w:ascii="PMingLiU" w:hAnsi="PMingLiU" w:hint="eastAsia"/>
        </w:rPr>
        <w:t>的訛變，即將“</w:t>
      </w:r>
      <w:r w:rsidR="003D4456" w:rsidRPr="00E939E2">
        <w:rPr>
          <w:rFonts w:ascii="PMingLiU" w:hAnsi="PMingLiU" w:hint="eastAsia"/>
          <w:noProof/>
          <w:lang w:eastAsia="zh-CN"/>
        </w:rPr>
        <w:drawing>
          <wp:inline distT="0" distB="0" distL="0" distR="0">
            <wp:extent cx="200821" cy="204788"/>
            <wp:effectExtent l="19050" t="0" r="8729" b="0"/>
            <wp:docPr id="50" name="图片 52" descr="C:\金文圖形\jwj13\A216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金文圖形\jwj13\A2160005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4" cy="20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456" w:rsidRPr="00E939E2">
        <w:rPr>
          <w:rFonts w:ascii="PMingLiU" w:hAnsi="PMingLiU" w:hint="eastAsia"/>
        </w:rPr>
        <w:t>”的下橫畫穿過右直筆，</w:t>
      </w:r>
      <w:r w:rsidR="00977111" w:rsidRPr="00E939E2">
        <w:rPr>
          <w:rFonts w:ascii="PMingLiU" w:hAnsi="PMingLiU" w:hint="eastAsia"/>
        </w:rPr>
        <w:t>再於右上添一撇</w:t>
      </w:r>
      <w:r w:rsidR="003D4456" w:rsidRPr="00E939E2">
        <w:rPr>
          <w:rFonts w:ascii="PMingLiU" w:hAnsi="PMingLiU" w:hint="eastAsia"/>
        </w:rPr>
        <w:t>。前面談到的</w:t>
      </w:r>
      <w:r w:rsidR="00977111" w:rsidRPr="00E939E2">
        <w:rPr>
          <w:rFonts w:ascii="PMingLiU" w:hAnsi="PMingLiU" w:hint="eastAsia"/>
        </w:rPr>
        <w:t>乙本簡9“凡”</w:t>
      </w:r>
      <w:r w:rsidR="00266326" w:rsidRPr="00E939E2">
        <w:rPr>
          <w:rFonts w:ascii="PMingLiU" w:hAnsi="PMingLiU" w:hint="eastAsia"/>
        </w:rPr>
        <w:t>、</w:t>
      </w:r>
      <w:r w:rsidR="00977111" w:rsidRPr="00E939E2">
        <w:rPr>
          <w:rFonts w:ascii="PMingLiU" w:hAnsi="PMingLiU" w:hint="eastAsia"/>
        </w:rPr>
        <w:t>“戈”分離之字又為此形的進一步訛化。字形演化設想如下：</w:t>
      </w:r>
    </w:p>
    <w:p w:rsidR="00977111" w:rsidRPr="00E939E2" w:rsidRDefault="00266326" w:rsidP="001649A1">
      <w:pPr>
        <w:spacing w:line="400" w:lineRule="exact"/>
        <w:jc w:val="both"/>
        <w:rPr>
          <w:rFonts w:ascii="PMingLiU" w:hAnsi="PMingLiU"/>
        </w:rPr>
      </w:pPr>
      <w:r w:rsidRPr="00E939E2"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86995</wp:posOffset>
            </wp:positionV>
            <wp:extent cx="489585" cy="661670"/>
            <wp:effectExtent l="19050" t="0" r="5715" b="0"/>
            <wp:wrapNone/>
            <wp:docPr id="68" name="图片 67" descr="C:\Users\admin\AppData\Local\Microsoft\Windows\Temporary Internet Files\Content.Word\凡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admin\AppData\Local\Microsoft\Windows\Temporary Internet Files\Content.Word\凡字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39E2"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125095</wp:posOffset>
            </wp:positionV>
            <wp:extent cx="409575" cy="537845"/>
            <wp:effectExtent l="19050" t="0" r="9525" b="0"/>
            <wp:wrapNone/>
            <wp:docPr id="66" name="图片 158" descr="http://www.bsm.org.cn/pic09/090605/04/image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bsm.org.cn/pic09/090605/04/image15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39E2"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168275</wp:posOffset>
            </wp:positionV>
            <wp:extent cx="594995" cy="400050"/>
            <wp:effectExtent l="19050" t="0" r="0" b="0"/>
            <wp:wrapNone/>
            <wp:docPr id="65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39E2"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775018</wp:posOffset>
            </wp:positionH>
            <wp:positionV relativeFrom="paragraph">
              <wp:posOffset>168275</wp:posOffset>
            </wp:positionV>
            <wp:extent cx="414020" cy="423863"/>
            <wp:effectExtent l="19050" t="0" r="5080" b="0"/>
            <wp:wrapNone/>
            <wp:docPr id="54" name="图片 52" descr="C:\金文圖形\jwj13\A216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金文圖形\jwj13\A2160005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2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111" w:rsidRPr="00E939E2" w:rsidRDefault="00977111" w:rsidP="001649A1">
      <w:pPr>
        <w:spacing w:line="400" w:lineRule="exact"/>
        <w:jc w:val="both"/>
        <w:rPr>
          <w:rFonts w:ascii="PMingLiU" w:hAnsi="PMingLiU"/>
        </w:rPr>
      </w:pPr>
      <w:r w:rsidRPr="00E939E2">
        <w:rPr>
          <w:rFonts w:ascii="PMingLiU" w:hAnsi="PMingLiU" w:hint="eastAsia"/>
        </w:rPr>
        <w:t xml:space="preserve">      </w:t>
      </w:r>
      <w:r w:rsidR="00266326" w:rsidRPr="00E939E2">
        <w:rPr>
          <w:rFonts w:ascii="PMingLiU" w:hAnsi="PMingLiU" w:hint="eastAsia"/>
        </w:rPr>
        <w:t xml:space="preserve">   </w:t>
      </w:r>
      <w:r w:rsidRPr="00E939E2">
        <w:rPr>
          <w:rFonts w:ascii="PMingLiU" w:hAnsi="PMingLiU" w:hint="eastAsia"/>
        </w:rPr>
        <w:t xml:space="preserve">       </w:t>
      </w:r>
      <w:r w:rsidR="00266326" w:rsidRPr="00E939E2">
        <w:rPr>
          <w:rFonts w:ascii="PMingLiU" w:hAnsi="PMingLiU" w:hint="eastAsia"/>
          <w:b/>
          <w:sz w:val="32"/>
          <w:szCs w:val="32"/>
        </w:rPr>
        <w:t>→</w:t>
      </w:r>
      <w:r w:rsidRPr="00E939E2">
        <w:rPr>
          <w:rFonts w:ascii="PMingLiU" w:hAnsi="PMingLiU" w:hint="eastAsia"/>
        </w:rPr>
        <w:t xml:space="preserve">   </w:t>
      </w:r>
      <w:r w:rsidR="00266326" w:rsidRPr="00E939E2">
        <w:rPr>
          <w:rFonts w:ascii="PMingLiU" w:hAnsi="PMingLiU" w:hint="eastAsia"/>
        </w:rPr>
        <w:t xml:space="preserve">        </w:t>
      </w:r>
      <w:r w:rsidR="00266326" w:rsidRPr="00E939E2">
        <w:rPr>
          <w:rFonts w:ascii="PMingLiU" w:hAnsi="PMingLiU" w:hint="eastAsia"/>
          <w:b/>
          <w:sz w:val="32"/>
          <w:szCs w:val="32"/>
        </w:rPr>
        <w:t>→</w:t>
      </w:r>
      <w:r w:rsidR="00266326" w:rsidRPr="00E939E2">
        <w:rPr>
          <w:rFonts w:ascii="PMingLiU" w:hAnsi="PMingLiU" w:hint="eastAsia"/>
          <w:sz w:val="32"/>
          <w:szCs w:val="32"/>
        </w:rPr>
        <w:t xml:space="preserve">       </w:t>
      </w:r>
      <w:r w:rsidR="00266326" w:rsidRPr="00E939E2">
        <w:rPr>
          <w:rFonts w:ascii="PMingLiU" w:hAnsi="PMingLiU" w:hint="eastAsia"/>
          <w:b/>
          <w:sz w:val="32"/>
          <w:szCs w:val="32"/>
        </w:rPr>
        <w:t>→</w:t>
      </w:r>
    </w:p>
    <w:p w:rsidR="003D4456" w:rsidRPr="00E939E2" w:rsidRDefault="003D4456" w:rsidP="001649A1">
      <w:pPr>
        <w:spacing w:line="400" w:lineRule="exact"/>
        <w:jc w:val="both"/>
        <w:rPr>
          <w:rFonts w:ascii="PMingLiU" w:hAnsi="PMingLiU"/>
        </w:rPr>
      </w:pPr>
    </w:p>
    <w:p w:rsidR="00266326" w:rsidRPr="00E939E2" w:rsidRDefault="006B1625" w:rsidP="003469A3">
      <w:pPr>
        <w:spacing w:line="400" w:lineRule="exact"/>
        <w:ind w:firstLineChars="200" w:firstLine="480"/>
        <w:jc w:val="both"/>
        <w:rPr>
          <w:rFonts w:ascii="PMingLiU" w:hAnsi="PMingLiU"/>
        </w:rPr>
      </w:pPr>
      <w:r w:rsidRPr="00E939E2"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1520825</wp:posOffset>
            </wp:positionV>
            <wp:extent cx="451485" cy="714375"/>
            <wp:effectExtent l="19050" t="0" r="5715" b="0"/>
            <wp:wrapNone/>
            <wp:docPr id="76" name="图片 27" descr="C:\Users\admin\AppData\Local\Microsoft\Windows\Temporary Internet Files\Content.Word\凡字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Microsoft\Windows\Temporary Internet Files\Content.Word\凡字簡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9A3" w:rsidRPr="00E939E2">
        <w:rPr>
          <w:rFonts w:ascii="PMingLiU" w:hAnsi="PMingLiU" w:hint="eastAsia"/>
        </w:rPr>
        <w:t>梳理“凡”字由增添飾筆到訛變為从“戈”的</w:t>
      </w:r>
      <w:r w:rsidR="00E02FF3" w:rsidRPr="00E939E2">
        <w:rPr>
          <w:rFonts w:ascii="PMingLiU" w:hAnsi="PMingLiU" w:hint="eastAsia"/>
        </w:rPr>
        <w:t>過</w:t>
      </w:r>
      <w:r w:rsidR="003469A3" w:rsidRPr="00E939E2">
        <w:rPr>
          <w:rFonts w:ascii="PMingLiU" w:hAnsi="PMingLiU" w:hint="eastAsia"/>
        </w:rPr>
        <w:t>程</w:t>
      </w:r>
      <w:r w:rsidR="00794C9C" w:rsidRPr="00E939E2">
        <w:rPr>
          <w:rFonts w:ascii="PMingLiU" w:hAnsi="PMingLiU" w:hint="eastAsia"/>
        </w:rPr>
        <w:t>後</w:t>
      </w:r>
      <w:r w:rsidR="003469A3" w:rsidRPr="00E939E2">
        <w:rPr>
          <w:rFonts w:ascii="PMingLiU" w:hAnsi="PMingLiU" w:hint="eastAsia"/>
        </w:rPr>
        <w:t>，我們還需解釋</w:t>
      </w:r>
      <w:r w:rsidR="00266326" w:rsidRPr="00E939E2">
        <w:rPr>
          <w:rFonts w:ascii="PMingLiU" w:hAnsi="PMingLiU" w:hint="eastAsia"/>
        </w:rPr>
        <w:t>甲本</w:t>
      </w:r>
      <w:r w:rsidR="00F860F9" w:rsidRPr="00E939E2">
        <w:rPr>
          <w:rFonts w:ascii="PMingLiU" w:hAnsi="PMingLiU" w:hint="eastAsia"/>
        </w:rPr>
        <w:t>簡1</w:t>
      </w:r>
      <w:r w:rsidR="00266326" w:rsidRPr="00E939E2">
        <w:rPr>
          <w:rFonts w:ascii="PMingLiU" w:hAnsi="PMingLiU" w:hint="eastAsia"/>
        </w:rPr>
        <w:t>及</w:t>
      </w:r>
      <w:r w:rsidR="00F860F9" w:rsidRPr="00E939E2">
        <w:rPr>
          <w:rFonts w:ascii="PMingLiU" w:hAnsi="PMingLiU" w:hint="eastAsia"/>
        </w:rPr>
        <w:t>篇題中</w:t>
      </w:r>
      <w:r w:rsidR="00266326" w:rsidRPr="00E939E2">
        <w:rPr>
          <w:rFonts w:ascii="PMingLiU" w:hAnsi="PMingLiU" w:hint="eastAsia"/>
        </w:rPr>
        <w:t>“凡”</w:t>
      </w:r>
      <w:r w:rsidR="003469A3" w:rsidRPr="00E939E2">
        <w:rPr>
          <w:rFonts w:ascii="PMingLiU" w:hAnsi="PMingLiU" w:hint="eastAsia"/>
        </w:rPr>
        <w:t>字的形</w:t>
      </w:r>
      <w:r w:rsidR="00BD26D8" w:rsidRPr="00E939E2">
        <w:rPr>
          <w:rFonts w:ascii="PMingLiU" w:hAnsi="PMingLiU" w:hint="eastAsia"/>
        </w:rPr>
        <w:t>構</w:t>
      </w:r>
      <w:r w:rsidR="003469A3" w:rsidRPr="00E939E2">
        <w:rPr>
          <w:rFonts w:ascii="PMingLiU" w:hAnsi="PMingLiU" w:hint="eastAsia"/>
        </w:rPr>
        <w:t>。先談此二例中右側从“手”或“</w:t>
      </w:r>
      <w:r w:rsidR="00794C9C" w:rsidRPr="00E939E2">
        <w:rPr>
          <w:rFonts w:ascii="PMingLiU" w:hAnsi="PMingLiU" w:hint="eastAsia"/>
        </w:rPr>
        <w:t>又</w:t>
      </w:r>
      <w:r w:rsidR="003469A3" w:rsidRPr="00E939E2">
        <w:rPr>
          <w:rFonts w:ascii="PMingLiU" w:hAnsi="PMingLiU" w:hint="eastAsia"/>
        </w:rPr>
        <w:t>”的問題。甲本簡1</w:t>
      </w:r>
      <w:r w:rsidR="00A25F77" w:rsidRPr="00E939E2">
        <w:rPr>
          <w:rFonts w:ascii="PMingLiU" w:hAnsi="PMingLiU" w:hint="eastAsia"/>
        </w:rPr>
        <w:t>右側的“手”旁是由乙本簡1及甲本簡14的飾筆演變而來的，</w:t>
      </w:r>
      <w:r w:rsidR="007D100E" w:rsidRPr="00E939E2">
        <w:rPr>
          <w:rFonts w:ascii="PMingLiU" w:hAnsi="PMingLiU" w:hint="eastAsia"/>
        </w:rPr>
        <w:t>即將“凡”字</w:t>
      </w:r>
      <w:r w:rsidR="00794C9C" w:rsidRPr="00E939E2">
        <w:rPr>
          <w:rFonts w:ascii="PMingLiU" w:hAnsi="PMingLiU" w:hint="eastAsia"/>
        </w:rPr>
        <w:t>右側裝飾性的橫筆加長並往上提，與</w:t>
      </w:r>
      <w:r w:rsidR="00BD26D8">
        <w:rPr>
          <w:rFonts w:ascii="PMingLiU" w:hAnsi="PMingLiU" w:hint="eastAsia"/>
        </w:rPr>
        <w:t>另一裝飾性的直筆</w:t>
      </w:r>
      <w:r w:rsidR="00794C9C" w:rsidRPr="00E939E2">
        <w:rPr>
          <w:rFonts w:ascii="PMingLiU" w:hAnsi="PMingLiU" w:hint="eastAsia"/>
        </w:rPr>
        <w:t>及“</w:t>
      </w:r>
      <w:r w:rsidR="00794C9C" w:rsidRPr="00E939E2">
        <w:rPr>
          <w:rFonts w:ascii="PMingLiU" w:hAnsi="PMingLiU" w:hint="eastAsia"/>
          <w:noProof/>
          <w:lang w:eastAsia="zh-CN"/>
        </w:rPr>
        <w:drawing>
          <wp:inline distT="0" distB="0" distL="0" distR="0">
            <wp:extent cx="200821" cy="204788"/>
            <wp:effectExtent l="19050" t="0" r="8729" b="0"/>
            <wp:docPr id="78" name="图片 52" descr="C:\金文圖形\jwj13\A216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金文圖形\jwj13\A2160005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4" cy="20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C9C" w:rsidRPr="00E939E2">
        <w:rPr>
          <w:rFonts w:ascii="PMingLiU" w:hAnsi="PMingLiU" w:hint="eastAsia"/>
        </w:rPr>
        <w:t>”字右豎筆彎折</w:t>
      </w:r>
      <w:r w:rsidR="00E02FF3" w:rsidRPr="00E939E2">
        <w:rPr>
          <w:rFonts w:ascii="PMingLiU" w:hAnsi="PMingLiU" w:hint="eastAsia"/>
        </w:rPr>
        <w:t>延伸</w:t>
      </w:r>
      <w:r w:rsidR="00794C9C" w:rsidRPr="00E939E2">
        <w:rPr>
          <w:rFonts w:ascii="PMingLiU" w:hAnsi="PMingLiU" w:hint="eastAsia"/>
        </w:rPr>
        <w:t>的部分組合成“手”</w:t>
      </w:r>
      <w:r w:rsidR="007D100E" w:rsidRPr="00E939E2">
        <w:rPr>
          <w:rFonts w:ascii="PMingLiU" w:hAnsi="PMingLiU" w:hint="eastAsia"/>
        </w:rPr>
        <w:t>。</w:t>
      </w:r>
      <w:r w:rsidR="00E02FF3" w:rsidRPr="00E939E2">
        <w:rPr>
          <w:rFonts w:ascii="PMingLiU" w:hAnsi="PMingLiU" w:hint="eastAsia"/>
        </w:rPr>
        <w:t>而甲本篇題右側从“又”，則屬義近形旁</w:t>
      </w:r>
      <w:r w:rsidR="00A25F77" w:rsidRPr="00E939E2">
        <w:rPr>
          <w:rFonts w:ascii="PMingLiU" w:hAnsi="PMingLiU" w:hint="eastAsia"/>
        </w:rPr>
        <w:t>的代換</w:t>
      </w:r>
      <w:r w:rsidR="007D100E" w:rsidRPr="00E939E2">
        <w:rPr>
          <w:rFonts w:ascii="PMingLiU" w:hAnsi="PMingLiU" w:hint="eastAsia"/>
        </w:rPr>
        <w:t>。諸字右旁演化過程如下</w:t>
      </w:r>
      <w:r w:rsidR="00A25F77" w:rsidRPr="00E939E2">
        <w:rPr>
          <w:rFonts w:ascii="PMingLiU" w:hAnsi="PMingLiU" w:hint="eastAsia"/>
        </w:rPr>
        <w:t>：</w:t>
      </w:r>
    </w:p>
    <w:p w:rsidR="00266326" w:rsidRPr="00E939E2" w:rsidRDefault="002734BD" w:rsidP="001649A1">
      <w:pPr>
        <w:spacing w:line="400" w:lineRule="exact"/>
        <w:jc w:val="both"/>
        <w:rPr>
          <w:rFonts w:ascii="PMingLiU" w:hAnsi="PMingLiU"/>
        </w:rPr>
      </w:pPr>
      <w:r w:rsidRPr="00E939E2"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44450</wp:posOffset>
            </wp:positionV>
            <wp:extent cx="504825" cy="666750"/>
            <wp:effectExtent l="19050" t="0" r="9525" b="0"/>
            <wp:wrapNone/>
            <wp:docPr id="74" name="图片 33" descr="C:\Users\admin\AppData\Local\Microsoft\Windows\Temporary Internet Files\Content.Word\凡字篇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Microsoft\Windows\Temporary Internet Files\Content.Word\凡字篇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625" w:rsidRPr="00E939E2"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44450</wp:posOffset>
            </wp:positionV>
            <wp:extent cx="409575" cy="714375"/>
            <wp:effectExtent l="19050" t="0" r="9525" b="0"/>
            <wp:wrapNone/>
            <wp:docPr id="77" name="图片 30" descr="C:\Users\admin\AppData\Local\Microsoft\Windows\Temporary Internet Files\Content.Word\凡字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AppData\Local\Microsoft\Windows\Temporary Internet Files\Content.Word\凡字簡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F65" w:rsidRPr="00E939E2">
        <w:rPr>
          <w:rFonts w:ascii="PMingLiU" w:hAnsi="PMingLiU" w:hint="eastAsia"/>
          <w:noProof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20320</wp:posOffset>
            </wp:positionV>
            <wp:extent cx="414020" cy="723900"/>
            <wp:effectExtent l="19050" t="0" r="5080" b="0"/>
            <wp:wrapNone/>
            <wp:docPr id="75" name="图片 64" descr="C:\Users\admin\AppData\Local\Microsoft\Windows\Temporary Internet Files\Content.Word\凡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\AppData\Local\Microsoft\Windows\Temporary Internet Files\Content.Word\凡字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F77" w:rsidRPr="00E939E2">
        <w:rPr>
          <w:rFonts w:ascii="PMingLiU" w:hAnsi="PMingLiU" w:hint="eastAsia"/>
        </w:rPr>
        <w:t xml:space="preserve"> </w:t>
      </w:r>
    </w:p>
    <w:p w:rsidR="00266326" w:rsidRPr="00E939E2" w:rsidRDefault="00A25F77" w:rsidP="001649A1">
      <w:pPr>
        <w:spacing w:line="400" w:lineRule="exact"/>
        <w:jc w:val="both"/>
        <w:rPr>
          <w:rFonts w:ascii="PMingLiU" w:hAnsi="PMingLiU"/>
        </w:rPr>
      </w:pPr>
      <w:r w:rsidRPr="00E939E2">
        <w:rPr>
          <w:rFonts w:ascii="PMingLiU" w:hAnsi="PMingLiU" w:hint="eastAsia"/>
        </w:rPr>
        <w:t xml:space="preserve">               </w:t>
      </w:r>
      <w:r w:rsidR="007D100E" w:rsidRPr="00E939E2">
        <w:rPr>
          <w:rFonts w:ascii="PMingLiU" w:hAnsi="PMingLiU" w:hint="eastAsia"/>
        </w:rPr>
        <w:t xml:space="preserve">              </w:t>
      </w:r>
      <w:r w:rsidR="00F860F9" w:rsidRPr="00E939E2">
        <w:rPr>
          <w:rFonts w:ascii="PMingLiU" w:hAnsi="PMingLiU" w:hint="eastAsia"/>
        </w:rPr>
        <w:t xml:space="preserve">     </w:t>
      </w:r>
      <w:r w:rsidR="007D100E" w:rsidRPr="00E939E2">
        <w:rPr>
          <w:rFonts w:ascii="PMingLiU" w:hAnsi="PMingLiU" w:hint="eastAsia"/>
          <w:b/>
          <w:sz w:val="32"/>
          <w:szCs w:val="32"/>
        </w:rPr>
        <w:t xml:space="preserve">→      </w:t>
      </w:r>
      <w:r w:rsidR="00F860F9" w:rsidRPr="00E939E2">
        <w:rPr>
          <w:rFonts w:ascii="PMingLiU" w:hAnsi="PMingLiU" w:hint="eastAsia"/>
          <w:b/>
          <w:sz w:val="32"/>
          <w:szCs w:val="32"/>
        </w:rPr>
        <w:t xml:space="preserve">   </w:t>
      </w:r>
      <w:r w:rsidR="007D100E" w:rsidRPr="00E939E2">
        <w:rPr>
          <w:rFonts w:ascii="PMingLiU" w:hAnsi="PMingLiU" w:hint="eastAsia"/>
          <w:b/>
          <w:sz w:val="32"/>
          <w:szCs w:val="32"/>
        </w:rPr>
        <w:t>→</w:t>
      </w:r>
      <w:r w:rsidR="007D100E" w:rsidRPr="00E939E2">
        <w:rPr>
          <w:rFonts w:ascii="PMingLiU" w:hAnsi="PMingLiU" w:hint="eastAsia"/>
        </w:rPr>
        <w:t xml:space="preserve">   </w:t>
      </w:r>
    </w:p>
    <w:p w:rsidR="00266326" w:rsidRPr="00E939E2" w:rsidRDefault="007D100E" w:rsidP="001649A1">
      <w:pPr>
        <w:spacing w:line="400" w:lineRule="exact"/>
        <w:jc w:val="both"/>
        <w:rPr>
          <w:rFonts w:ascii="PMingLiU" w:hAnsi="PMingLiU"/>
        </w:rPr>
      </w:pPr>
      <w:r w:rsidRPr="00E939E2">
        <w:rPr>
          <w:rFonts w:ascii="PMingLiU" w:hAnsi="PMingLiU" w:hint="eastAsia"/>
        </w:rPr>
        <w:t xml:space="preserve">      </w:t>
      </w:r>
      <w:r w:rsidR="00F860F9" w:rsidRPr="00E939E2">
        <w:rPr>
          <w:rFonts w:ascii="PMingLiU" w:hAnsi="PMingLiU" w:hint="eastAsia"/>
        </w:rPr>
        <w:t xml:space="preserve">      </w:t>
      </w:r>
      <w:r w:rsidRPr="00E939E2">
        <w:rPr>
          <w:rFonts w:ascii="PMingLiU" w:hAnsi="PMingLiU" w:hint="eastAsia"/>
        </w:rPr>
        <w:t xml:space="preserve">   </w:t>
      </w:r>
      <w:r w:rsidR="00F860F9" w:rsidRPr="00E939E2">
        <w:rPr>
          <w:rFonts w:ascii="楷体" w:eastAsia="楷体" w:hAnsi="楷体" w:hint="eastAsia"/>
        </w:rPr>
        <w:t>（乙1）</w:t>
      </w:r>
      <w:r w:rsidRPr="00E939E2">
        <w:rPr>
          <w:rFonts w:ascii="PMingLiU" w:hAnsi="PMingLiU" w:hint="eastAsia"/>
        </w:rPr>
        <w:t xml:space="preserve">     </w:t>
      </w:r>
      <w:r w:rsidR="00F860F9" w:rsidRPr="00E939E2">
        <w:rPr>
          <w:rFonts w:ascii="楷体" w:eastAsia="楷体" w:hAnsi="楷体" w:hint="eastAsia"/>
        </w:rPr>
        <w:t>（甲14）</w:t>
      </w:r>
      <w:r w:rsidR="00F860F9" w:rsidRPr="00E939E2">
        <w:rPr>
          <w:rFonts w:ascii="PMingLiU" w:hAnsi="PMingLiU" w:hint="eastAsia"/>
        </w:rPr>
        <w:t xml:space="preserve">        </w:t>
      </w:r>
      <w:r w:rsidR="00F860F9" w:rsidRPr="00E939E2">
        <w:rPr>
          <w:rFonts w:ascii="楷体" w:eastAsia="楷体" w:hAnsi="楷体" w:hint="eastAsia"/>
        </w:rPr>
        <w:t>（甲1）</w:t>
      </w:r>
      <w:r w:rsidR="00F860F9" w:rsidRPr="00E939E2">
        <w:rPr>
          <w:rFonts w:ascii="PMingLiU" w:hAnsi="PMingLiU" w:hint="eastAsia"/>
        </w:rPr>
        <w:t xml:space="preserve">      </w:t>
      </w:r>
      <w:r w:rsidR="00F860F9" w:rsidRPr="00E939E2">
        <w:rPr>
          <w:rFonts w:ascii="楷体" w:eastAsia="楷体" w:hAnsi="楷体" w:hint="eastAsia"/>
        </w:rPr>
        <w:t>（甲篇題）</w:t>
      </w:r>
    </w:p>
    <w:p w:rsidR="00DD6F4B" w:rsidRPr="00E939E2" w:rsidRDefault="002734BD" w:rsidP="001649A1">
      <w:pPr>
        <w:spacing w:line="400" w:lineRule="exact"/>
        <w:jc w:val="both"/>
        <w:rPr>
          <w:rFonts w:ascii="PMingLiU" w:hAnsi="PMingLiU"/>
        </w:rPr>
      </w:pPr>
      <w:r w:rsidRPr="00E939E2">
        <w:rPr>
          <w:rFonts w:ascii="PMingLiU" w:hAnsi="PMingLiU" w:hint="eastAsia"/>
        </w:rPr>
        <w:t>接著談甲本篇題“凡”字左半的問題。由於甲本簡1左上部殘去，僅存“口”旁，無法提供進一步的線索，所以我們還是以乙本簡1的“凡”字作為對照。</w:t>
      </w:r>
      <w:r w:rsidR="001E047E">
        <w:rPr>
          <w:rFonts w:ascii="PMingLiU" w:hAnsi="PMingLiU" w:hint="eastAsia"/>
        </w:rPr>
        <w:t>這兩個例字</w:t>
      </w:r>
      <w:r w:rsidR="009B5FBE" w:rsidRPr="00E939E2">
        <w:rPr>
          <w:rFonts w:ascii="PMingLiU" w:hAnsi="PMingLiU" w:hint="eastAsia"/>
        </w:rPr>
        <w:t>的左旁具有可比性，如果不考慮書法的筆順，可以說是</w:t>
      </w:r>
      <w:r w:rsidR="00E02FF3" w:rsidRPr="00E939E2">
        <w:rPr>
          <w:rFonts w:ascii="PMingLiU" w:hAnsi="PMingLiU" w:hint="eastAsia"/>
        </w:rPr>
        <w:t>頗為</w:t>
      </w:r>
      <w:r w:rsidR="009B5FBE" w:rsidRPr="00E939E2">
        <w:rPr>
          <w:rFonts w:ascii="PMingLiU" w:hAnsi="PMingLiU" w:hint="eastAsia"/>
        </w:rPr>
        <w:t>相似的。</w:t>
      </w:r>
      <w:r w:rsidRPr="00E939E2">
        <w:rPr>
          <w:rFonts w:ascii="PMingLiU" w:hAnsi="PMingLiU" w:hint="eastAsia"/>
        </w:rPr>
        <w:t>篇題“凡”</w:t>
      </w:r>
      <w:r w:rsidR="00E40ED8" w:rsidRPr="00E939E2">
        <w:rPr>
          <w:rFonts w:ascii="PMingLiU" w:hAnsi="PMingLiU" w:hint="eastAsia"/>
        </w:rPr>
        <w:t>字</w:t>
      </w:r>
      <w:r w:rsidRPr="00E939E2">
        <w:rPr>
          <w:rFonts w:ascii="PMingLiU" w:hAnsi="PMingLiU" w:hint="eastAsia"/>
        </w:rPr>
        <w:t>左旁作“</w:t>
      </w:r>
      <w:r w:rsidRPr="00E939E2">
        <w:rPr>
          <w:rFonts w:ascii="PMingLiU" w:hAnsi="PMingLiU" w:hint="eastAsia"/>
          <w:noProof/>
          <w:lang w:eastAsia="zh-CN"/>
        </w:rPr>
        <w:drawing>
          <wp:inline distT="0" distB="0" distL="0" distR="0">
            <wp:extent cx="122650" cy="223837"/>
            <wp:effectExtent l="19050" t="0" r="0" b="0"/>
            <wp:docPr id="81" name="图片 30" descr="C:\Users\admin\AppData\Local\Microsoft\Windows\Temporary Internet Files\Content.Word\凡字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AppData\Local\Microsoft\Windows\Temporary Internet Files\Content.Word\凡字簡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r="31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6" cy="23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9E2">
        <w:rPr>
          <w:rFonts w:ascii="PMingLiU" w:hAnsi="PMingLiU" w:hint="eastAsia"/>
        </w:rPr>
        <w:t>”</w:t>
      </w:r>
      <w:r w:rsidR="00E40ED8" w:rsidRPr="00E939E2">
        <w:rPr>
          <w:rFonts w:ascii="PMingLiU" w:hAnsi="PMingLiU" w:hint="eastAsia"/>
        </w:rPr>
        <w:t>，</w:t>
      </w:r>
      <w:r w:rsidR="00E02FF3" w:rsidRPr="00E939E2">
        <w:rPr>
          <w:rFonts w:ascii="PMingLiU" w:hAnsi="PMingLiU" w:hint="eastAsia"/>
        </w:rPr>
        <w:t>其上的“</w:t>
      </w:r>
      <w:r w:rsidR="00E939E2" w:rsidRPr="00E939E2">
        <w:rPr>
          <w:rFonts w:ascii="PMingLiU" w:hAnsi="PMingLiU" w:hint="eastAsia"/>
          <w:noProof/>
          <w:lang w:eastAsia="zh-CN"/>
        </w:rPr>
        <w:drawing>
          <wp:inline distT="0" distB="0" distL="0" distR="0">
            <wp:extent cx="128587" cy="163621"/>
            <wp:effectExtent l="19050" t="0" r="4763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0" cy="16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FF3" w:rsidRPr="00E939E2">
        <w:rPr>
          <w:rFonts w:ascii="PMingLiU" w:hAnsi="PMingLiU" w:hint="eastAsia"/>
        </w:rPr>
        <w:t>”</w:t>
      </w:r>
      <w:r w:rsidR="00E40ED8" w:rsidRPr="00E939E2">
        <w:rPr>
          <w:rFonts w:ascii="PMingLiU" w:hAnsi="PMingLiU" w:hint="eastAsia"/>
        </w:rPr>
        <w:t>是將“</w:t>
      </w:r>
      <w:r w:rsidR="00E939E2" w:rsidRPr="00E939E2">
        <w:rPr>
          <w:rFonts w:ascii="PMingLiU" w:hAnsi="PMingLiU" w:hint="eastAsia"/>
          <w:noProof/>
          <w:lang w:eastAsia="zh-CN"/>
        </w:rPr>
        <w:drawing>
          <wp:inline distT="0" distB="0" distL="0" distR="0">
            <wp:extent cx="244881" cy="161925"/>
            <wp:effectExtent l="19050" t="0" r="2769" b="0"/>
            <wp:docPr id="11" name="图片 25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17" cstate="print">
                      <a:lum bright="-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84" cy="16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ED8" w:rsidRPr="00E939E2">
        <w:rPr>
          <w:rFonts w:ascii="PMingLiU" w:hAnsi="PMingLiU" w:hint="eastAsia"/>
        </w:rPr>
        <w:t>”的兩直筆</w:t>
      </w:r>
      <w:r w:rsidR="00DD6F4B" w:rsidRPr="00E939E2">
        <w:rPr>
          <w:rFonts w:ascii="PMingLiU" w:hAnsi="PMingLiU" w:hint="eastAsia"/>
        </w:rPr>
        <w:t>突出的部分</w:t>
      </w:r>
      <w:r w:rsidR="00E40ED8" w:rsidRPr="00E939E2">
        <w:rPr>
          <w:rFonts w:ascii="PMingLiU" w:hAnsi="PMingLiU" w:hint="eastAsia"/>
        </w:rPr>
        <w:t>寫成比較靠近的“八”，並將之上移，</w:t>
      </w:r>
      <w:r w:rsidR="00DD6F4B" w:rsidRPr="00E939E2">
        <w:rPr>
          <w:rFonts w:ascii="PMingLiU" w:hAnsi="PMingLiU" w:hint="eastAsia"/>
        </w:rPr>
        <w:t>又以畫圈代替</w:t>
      </w:r>
      <w:r w:rsidR="00E939E2" w:rsidRPr="00E939E2">
        <w:rPr>
          <w:rFonts w:ascii="PMingLiU" w:hAnsi="PMingLiU" w:hint="eastAsia"/>
        </w:rPr>
        <w:t>下部</w:t>
      </w:r>
      <w:r w:rsidR="00DD6F4B" w:rsidRPr="00E939E2">
        <w:rPr>
          <w:rFonts w:ascii="PMingLiU" w:hAnsi="PMingLiU" w:hint="eastAsia"/>
        </w:rPr>
        <w:t>，遂成“口”形。</w:t>
      </w:r>
    </w:p>
    <w:p w:rsidR="007D100E" w:rsidRPr="00E939E2" w:rsidRDefault="00F860F9" w:rsidP="00DD6F4B">
      <w:pPr>
        <w:spacing w:line="400" w:lineRule="exact"/>
        <w:ind w:firstLineChars="200" w:firstLine="480"/>
        <w:jc w:val="both"/>
        <w:rPr>
          <w:rFonts w:ascii="PMingLiU" w:hAnsi="PMingLiU"/>
        </w:rPr>
      </w:pPr>
      <w:r w:rsidRPr="00E939E2">
        <w:rPr>
          <w:rFonts w:ascii="PMingLiU" w:hAnsi="PMingLiU" w:hint="eastAsia"/>
        </w:rPr>
        <w:t>《凡物流型》甲本篇題中的“凡”字相當特別，如果不與乙本簡1的首字對照，幾乎沒有</w:t>
      </w:r>
      <w:r w:rsidR="00E939E2" w:rsidRPr="00E939E2">
        <w:rPr>
          <w:rFonts w:ascii="PMingLiU" w:hAnsi="PMingLiU" w:hint="eastAsia"/>
        </w:rPr>
        <w:t>其它</w:t>
      </w:r>
      <w:r w:rsidR="001E047E">
        <w:rPr>
          <w:rFonts w:ascii="PMingLiU" w:hAnsi="PMingLiU" w:hint="eastAsia"/>
        </w:rPr>
        <w:t>線索</w:t>
      </w:r>
      <w:r w:rsidRPr="00E939E2">
        <w:rPr>
          <w:rFonts w:ascii="PMingLiU" w:hAnsi="PMingLiU" w:hint="eastAsia"/>
        </w:rPr>
        <w:t>可以將它釋作“凡”，這也側面地說明</w:t>
      </w:r>
      <w:r w:rsidR="006B1625" w:rsidRPr="00E939E2">
        <w:rPr>
          <w:rFonts w:ascii="PMingLiU" w:hAnsi="PMingLiU" w:hint="eastAsia"/>
        </w:rPr>
        <w:t>甲本很可能就是直接從乙本抄錄過來的，所以才會有這種</w:t>
      </w:r>
      <w:r w:rsidR="00DD6F4B" w:rsidRPr="00E939E2">
        <w:rPr>
          <w:rFonts w:ascii="PMingLiU" w:hAnsi="PMingLiU" w:hint="eastAsia"/>
        </w:rPr>
        <w:t>因</w:t>
      </w:r>
      <w:r w:rsidR="002734BD" w:rsidRPr="00E939E2">
        <w:rPr>
          <w:rFonts w:ascii="PMingLiU" w:hAnsi="PMingLiU" w:hint="eastAsia"/>
        </w:rPr>
        <w:t>襲的錯誤</w:t>
      </w:r>
      <w:r w:rsidR="00E939E2" w:rsidRPr="00E939E2">
        <w:rPr>
          <w:rFonts w:ascii="PMingLiU" w:hAnsi="PMingLiU" w:hint="eastAsia"/>
        </w:rPr>
        <w:t xml:space="preserve"> </w:t>
      </w:r>
      <w:r w:rsidR="00E939E2" w:rsidRPr="00E939E2">
        <w:rPr>
          <w:rStyle w:val="a4"/>
          <w:rFonts w:ascii="PMingLiU" w:hAnsi="PMingLiU"/>
        </w:rPr>
        <w:footnoteReference w:id="14"/>
      </w:r>
      <w:r w:rsidR="00E939E2" w:rsidRPr="00E939E2">
        <w:rPr>
          <w:rFonts w:ascii="PMingLiU" w:hAnsi="PMingLiU" w:hint="eastAsia"/>
        </w:rPr>
        <w:t>。</w:t>
      </w:r>
    </w:p>
    <w:p w:rsidR="00F53EA9" w:rsidRPr="00E939E2" w:rsidRDefault="00F53EA9" w:rsidP="002C2583">
      <w:pPr>
        <w:spacing w:line="400" w:lineRule="exact"/>
        <w:jc w:val="both"/>
        <w:rPr>
          <w:rFonts w:ascii="PMingLiU" w:hAnsi="PMingLiU"/>
          <w:b/>
        </w:rPr>
      </w:pPr>
    </w:p>
    <w:p w:rsidR="00697259" w:rsidRDefault="00697259" w:rsidP="002C2583">
      <w:pPr>
        <w:spacing w:line="400" w:lineRule="exact"/>
        <w:jc w:val="both"/>
        <w:rPr>
          <w:rFonts w:ascii="PMingLiU" w:hAnsi="PMingLiU"/>
          <w:b/>
        </w:rPr>
      </w:pPr>
      <w:r w:rsidRPr="00E939E2">
        <w:rPr>
          <w:rFonts w:ascii="PMingLiU" w:hAnsi="PMingLiU" w:hint="eastAsia"/>
          <w:b/>
        </w:rPr>
        <w:t>二、</w:t>
      </w:r>
      <w:r w:rsidR="004E245B" w:rsidRPr="00E939E2">
        <w:rPr>
          <w:rFonts w:ascii="PMingLiU" w:hAnsi="PMingLiU" w:hint="eastAsia"/>
          <w:b/>
        </w:rPr>
        <w:t>釋</w:t>
      </w:r>
      <w:r w:rsidR="00B032A5">
        <w:rPr>
          <w:rFonts w:ascii="PMingLiU" w:hAnsi="PMingLiU" w:hint="eastAsia"/>
          <w:b/>
        </w:rPr>
        <w:t>簡1</w:t>
      </w:r>
      <w:r w:rsidR="00C54370" w:rsidRPr="00E939E2">
        <w:rPr>
          <w:rFonts w:ascii="PMingLiU" w:hAnsi="PMingLiU" w:hint="eastAsia"/>
          <w:b/>
        </w:rPr>
        <w:t>“凡物</w:t>
      </w:r>
      <w:r w:rsidR="004E245B" w:rsidRPr="00E939E2">
        <w:rPr>
          <w:rFonts w:ascii="PMingLiU" w:hAnsi="PMingLiU" w:hint="eastAsia"/>
          <w:b/>
        </w:rPr>
        <w:t>流型</w:t>
      </w:r>
      <w:r w:rsidR="00C54370" w:rsidRPr="00E939E2">
        <w:rPr>
          <w:rFonts w:ascii="PMingLiU" w:hAnsi="PMingLiU" w:hint="eastAsia"/>
          <w:b/>
        </w:rPr>
        <w:t>”</w:t>
      </w:r>
      <w:r w:rsidR="004E245B" w:rsidRPr="00E939E2">
        <w:rPr>
          <w:rFonts w:ascii="PMingLiU" w:hAnsi="PMingLiU" w:hint="eastAsia"/>
          <w:b/>
        </w:rPr>
        <w:t>及</w:t>
      </w:r>
      <w:r w:rsidR="00B032A5">
        <w:rPr>
          <w:rFonts w:ascii="PMingLiU" w:hAnsi="PMingLiU" w:hint="eastAsia"/>
          <w:b/>
        </w:rPr>
        <w:t>簡2</w:t>
      </w:r>
      <w:r w:rsidRPr="00E939E2">
        <w:rPr>
          <w:rFonts w:ascii="PMingLiU" w:hAnsi="PMingLiU" w:hint="eastAsia"/>
          <w:b/>
        </w:rPr>
        <w:t>“民人流型”</w:t>
      </w:r>
    </w:p>
    <w:p w:rsidR="00B032A5" w:rsidRDefault="00B032A5" w:rsidP="00B032A5">
      <w:pPr>
        <w:spacing w:line="400" w:lineRule="exact"/>
        <w:ind w:firstLineChars="200" w:firstLine="480"/>
        <w:jc w:val="both"/>
        <w:rPr>
          <w:rFonts w:ascii="PMingLiU" w:hAnsi="PMingLiU"/>
        </w:rPr>
      </w:pPr>
      <w:r>
        <w:rPr>
          <w:rFonts w:ascii="PMingLiU" w:hAnsi="PMingLiU" w:hint="eastAsia"/>
        </w:rPr>
        <w:t>甲、乙本</w:t>
      </w:r>
      <w:r w:rsidRPr="00E939E2">
        <w:rPr>
          <w:rFonts w:ascii="PMingLiU" w:hAnsi="PMingLiU" w:hint="eastAsia"/>
        </w:rPr>
        <w:t>簡1“凡</w:t>
      </w:r>
      <w:r>
        <w:rPr>
          <w:rFonts w:ascii="PMingLiU" w:hAnsi="PMingLiU" w:hint="eastAsia"/>
        </w:rPr>
        <w:t>物流型</w:t>
      </w:r>
      <w:r w:rsidRPr="00E939E2">
        <w:rPr>
          <w:rFonts w:ascii="PMingLiU" w:hAnsi="PMingLiU" w:hint="eastAsia"/>
        </w:rPr>
        <w:t>”</w:t>
      </w:r>
      <w:r>
        <w:rPr>
          <w:rFonts w:ascii="PMingLiU" w:hAnsi="PMingLiU" w:hint="eastAsia"/>
        </w:rPr>
        <w:t>之“凡”</w:t>
      </w:r>
      <w:r w:rsidRPr="00E939E2">
        <w:rPr>
          <w:rFonts w:ascii="PMingLiU" w:hAnsi="PMingLiU" w:hint="eastAsia"/>
        </w:rPr>
        <w:t>，整理者視為概括之辭，“型”則讀為“形”</w:t>
      </w:r>
      <w:r w:rsidRPr="00B032A5">
        <w:rPr>
          <w:rStyle w:val="a4"/>
          <w:rFonts w:ascii="PMingLiU" w:hAnsi="PMingLiU"/>
        </w:rPr>
        <w:footnoteReference w:id="15"/>
      </w:r>
      <w:r w:rsidRPr="00E939E2">
        <w:rPr>
          <w:rFonts w:ascii="PMingLiU" w:hAnsi="PMingLiU" w:hint="eastAsia"/>
        </w:rPr>
        <w:t>。</w:t>
      </w:r>
      <w:r w:rsidR="00863B1A">
        <w:rPr>
          <w:rFonts w:ascii="PMingLiU" w:hAnsi="PMingLiU" w:hint="eastAsia"/>
        </w:rPr>
        <w:t>鵬</w:t>
      </w:r>
      <w:r w:rsidRPr="00E939E2">
        <w:rPr>
          <w:rFonts w:ascii="PMingLiU" w:hAnsi="PMingLiU" w:hint="eastAsia"/>
        </w:rPr>
        <w:t>按，簡文“型”如字讀，訓為鑄物之模型。“凡”疑讀為“笵”，作為動詞</w:t>
      </w:r>
      <w:r w:rsidR="001E047E">
        <w:rPr>
          <w:rFonts w:ascii="PMingLiU" w:hAnsi="PMingLiU" w:hint="eastAsia"/>
        </w:rPr>
        <w:t>，即陶鑄之意</w:t>
      </w:r>
      <w:r w:rsidRPr="00E939E2">
        <w:rPr>
          <w:rFonts w:ascii="PMingLiU" w:hAnsi="PMingLiU" w:hint="eastAsia"/>
        </w:rPr>
        <w:t>。《說文》：“笵，法也。”</w:t>
      </w:r>
      <w:r w:rsidRPr="00E939E2">
        <w:rPr>
          <w:rStyle w:val="divimport1"/>
          <w:rFonts w:ascii="PMingLiU" w:hAnsi="PMingLiU" w:hint="eastAsia"/>
          <w:sz w:val="24"/>
          <w:szCs w:val="24"/>
        </w:rPr>
        <w:t>“型，鑄器之灋也。”“模，法也。”段玉裁《注》：“《通俗文》曰：‘規模曰笵。’玄應曰：‘以土曰型，以金曰鎔，以木曰模，以竹曰笵’”</w:t>
      </w:r>
      <w:r w:rsidRPr="00B032A5">
        <w:rPr>
          <w:rStyle w:val="a4"/>
          <w:rFonts w:ascii="PMingLiU" w:hAnsi="PMingLiU"/>
          <w:bdr w:val="none" w:sz="0" w:space="0" w:color="auto" w:frame="1"/>
        </w:rPr>
        <w:footnoteReference w:id="16"/>
      </w:r>
      <w:r w:rsidRPr="00B032A5">
        <w:rPr>
          <w:rStyle w:val="divimport1"/>
          <w:rFonts w:ascii="PMingLiU" w:hAnsi="PMingLiU" w:hint="eastAsia"/>
          <w:sz w:val="24"/>
          <w:szCs w:val="24"/>
        </w:rPr>
        <w:t xml:space="preserve"> </w:t>
      </w:r>
      <w:r w:rsidRPr="00E939E2">
        <w:rPr>
          <w:rFonts w:ascii="PMingLiU" w:hAnsi="PMingLiU" w:hint="eastAsia"/>
        </w:rPr>
        <w:t>上古音</w:t>
      </w:r>
      <w:r w:rsidRPr="00E939E2">
        <w:rPr>
          <w:rStyle w:val="divimport1"/>
          <w:rFonts w:ascii="PMingLiU" w:hAnsi="PMingLiU" w:hint="eastAsia"/>
          <w:sz w:val="24"/>
          <w:szCs w:val="24"/>
        </w:rPr>
        <w:t>“凡”字為並母侵部，</w:t>
      </w:r>
      <w:r w:rsidRPr="00E939E2">
        <w:rPr>
          <w:rFonts w:ascii="PMingLiU" w:hAnsi="PMingLiU" w:hint="eastAsia"/>
        </w:rPr>
        <w:t>“笵”為滂母談部，聲韻皆近，可以通假。笵從“氾”聲，典籍中“氾”、“汎”二字往往相</w:t>
      </w:r>
      <w:r w:rsidRPr="00B032A5">
        <w:rPr>
          <w:rFonts w:ascii="PMingLiU" w:hAnsi="PMingLiU" w:hint="eastAsia"/>
        </w:rPr>
        <w:t>通</w:t>
      </w:r>
      <w:r w:rsidRPr="00E939E2">
        <w:rPr>
          <w:rFonts w:ascii="PMingLiU" w:hAnsi="PMingLiU" w:hint="eastAsia"/>
        </w:rPr>
        <w:t xml:space="preserve"> </w:t>
      </w:r>
      <w:r w:rsidRPr="00B032A5">
        <w:rPr>
          <w:rStyle w:val="a4"/>
          <w:rFonts w:ascii="PMingLiU" w:hAnsi="PMingLiU"/>
        </w:rPr>
        <w:footnoteReference w:id="17"/>
      </w:r>
      <w:r w:rsidRPr="00E939E2">
        <w:rPr>
          <w:rFonts w:ascii="PMingLiU" w:hAnsi="PMingLiU" w:hint="eastAsia"/>
        </w:rPr>
        <w:t>。</w:t>
      </w:r>
    </w:p>
    <w:p w:rsidR="002B3820" w:rsidRPr="00C659D9" w:rsidRDefault="002B3820" w:rsidP="00B032A5">
      <w:pPr>
        <w:spacing w:line="400" w:lineRule="exact"/>
        <w:ind w:firstLineChars="200" w:firstLine="480"/>
        <w:jc w:val="both"/>
        <w:rPr>
          <w:rFonts w:ascii="PMingLiU" w:hAnsi="PMingLiU"/>
        </w:rPr>
      </w:pPr>
      <w:r>
        <w:rPr>
          <w:rFonts w:ascii="PMingLiU" w:hAnsi="PMingLiU" w:hint="eastAsia"/>
        </w:rPr>
        <w:t>顧史考先生在評述諸家“凡物流型”之說時，曾</w:t>
      </w:r>
      <w:r w:rsidR="001E047E">
        <w:rPr>
          <w:rFonts w:ascii="PMingLiU" w:hAnsi="PMingLiU" w:hint="eastAsia"/>
        </w:rPr>
        <w:t>提出</w:t>
      </w:r>
      <w:r>
        <w:rPr>
          <w:rFonts w:ascii="PMingLiU" w:hAnsi="PMingLiU" w:hint="eastAsia"/>
        </w:rPr>
        <w:t>“凡”可以考慮讀為“範”，認為“範物流型”是“</w:t>
      </w:r>
      <w:r w:rsidRPr="00E939E2">
        <w:rPr>
          <w:rFonts w:hint="eastAsia"/>
        </w:rPr>
        <w:t>將天地萬物之生成比作將金屬</w:t>
      </w:r>
      <w:r w:rsidRPr="00E939E2">
        <w:t>液體</w:t>
      </w:r>
      <w:r w:rsidRPr="00E939E2">
        <w:rPr>
          <w:rFonts w:hint="eastAsia"/>
        </w:rPr>
        <w:t>流進模型以便造出各種器物</w:t>
      </w:r>
      <w:r>
        <w:rPr>
          <w:rFonts w:hint="eastAsia"/>
        </w:rPr>
        <w:t>”</w:t>
      </w:r>
      <w:r w:rsidRPr="00E939E2">
        <w:rPr>
          <w:rFonts w:hint="eastAsia"/>
        </w:rPr>
        <w:t>，</w:t>
      </w:r>
      <w:r>
        <w:rPr>
          <w:rFonts w:hint="eastAsia"/>
        </w:rPr>
        <w:t>但他</w:t>
      </w:r>
      <w:r w:rsidR="00366B4D">
        <w:rPr>
          <w:rFonts w:hint="eastAsia"/>
        </w:rPr>
        <w:t>又主張</w:t>
      </w:r>
      <w:r>
        <w:rPr>
          <w:rFonts w:hint="eastAsia"/>
        </w:rPr>
        <w:t>“</w:t>
      </w:r>
      <w:r w:rsidRPr="00E939E2">
        <w:rPr>
          <w:rFonts w:hint="eastAsia"/>
        </w:rPr>
        <w:t>此種比喻似乎祇能看作隱約比喻耳，是將</w:t>
      </w:r>
      <w:r>
        <w:rPr>
          <w:rFonts w:hint="eastAsia"/>
        </w:rPr>
        <w:t>‘</w:t>
      </w:r>
      <w:r w:rsidRPr="00E939E2">
        <w:rPr>
          <w:rFonts w:hint="eastAsia"/>
        </w:rPr>
        <w:t>造物者</w:t>
      </w:r>
      <w:r>
        <w:rPr>
          <w:rFonts w:hint="eastAsia"/>
        </w:rPr>
        <w:t>’</w:t>
      </w:r>
      <w:r w:rsidRPr="00E939E2">
        <w:rPr>
          <w:rFonts w:hint="eastAsia"/>
        </w:rPr>
        <w:t>隱約地加以人擬化，然講的仍是萬物</w:t>
      </w:r>
      <w:r>
        <w:rPr>
          <w:rFonts w:hint="eastAsia"/>
        </w:rPr>
        <w:t>之生成”，且</w:t>
      </w:r>
      <w:r w:rsidRPr="00E939E2">
        <w:rPr>
          <w:rFonts w:hint="eastAsia"/>
        </w:rPr>
        <w:t>難以</w:t>
      </w:r>
      <w:r>
        <w:rPr>
          <w:rFonts w:hint="eastAsia"/>
        </w:rPr>
        <w:t>將此句與其下內容</w:t>
      </w:r>
      <w:r w:rsidRPr="00E939E2">
        <w:rPr>
          <w:rFonts w:hint="eastAsia"/>
        </w:rPr>
        <w:t>看作鑄造</w:t>
      </w:r>
      <w:r>
        <w:rPr>
          <w:rFonts w:hint="eastAsia"/>
        </w:rPr>
        <w:t>器物</w:t>
      </w:r>
      <w:r w:rsidRPr="00E939E2">
        <w:rPr>
          <w:rFonts w:hint="eastAsia"/>
        </w:rPr>
        <w:t>的具體過程</w:t>
      </w:r>
      <w:r>
        <w:rPr>
          <w:rFonts w:hint="eastAsia"/>
        </w:rPr>
        <w:t>，又考慮到“凡物流型”</w:t>
      </w:r>
      <w:r w:rsidRPr="00E939E2">
        <w:rPr>
          <w:rFonts w:hint="eastAsia"/>
        </w:rPr>
        <w:t>牽涉到篇名，不</w:t>
      </w:r>
      <w:r>
        <w:rPr>
          <w:rFonts w:hint="eastAsia"/>
        </w:rPr>
        <w:t>宜</w:t>
      </w:r>
      <w:r w:rsidRPr="00E939E2">
        <w:rPr>
          <w:rFonts w:hint="eastAsia"/>
        </w:rPr>
        <w:t>輕易改</w:t>
      </w:r>
      <w:r>
        <w:rPr>
          <w:rFonts w:hint="eastAsia"/>
        </w:rPr>
        <w:t>讀</w:t>
      </w:r>
      <w:r w:rsidRPr="00E939E2">
        <w:rPr>
          <w:rFonts w:hint="eastAsia"/>
        </w:rPr>
        <w:t>，</w:t>
      </w:r>
      <w:r>
        <w:rPr>
          <w:rFonts w:hint="eastAsia"/>
        </w:rPr>
        <w:t>故</w:t>
      </w:r>
      <w:r w:rsidRPr="00E939E2">
        <w:rPr>
          <w:rFonts w:hint="eastAsia"/>
        </w:rPr>
        <w:t>仍</w:t>
      </w:r>
      <w:r>
        <w:rPr>
          <w:rFonts w:hint="eastAsia"/>
        </w:rPr>
        <w:t>從整理者說釋</w:t>
      </w:r>
      <w:r w:rsidRPr="00E939E2">
        <w:rPr>
          <w:rFonts w:hint="eastAsia"/>
        </w:rPr>
        <w:t>為</w:t>
      </w:r>
      <w:r>
        <w:rPr>
          <w:rFonts w:hint="eastAsia"/>
        </w:rPr>
        <w:t>“</w:t>
      </w:r>
      <w:r w:rsidRPr="00E939E2">
        <w:rPr>
          <w:rFonts w:hint="eastAsia"/>
        </w:rPr>
        <w:t>凡</w:t>
      </w:r>
      <w:r>
        <w:rPr>
          <w:rFonts w:hint="eastAsia"/>
        </w:rPr>
        <w:t>”</w:t>
      </w:r>
      <w:r w:rsidR="00C659D9" w:rsidRPr="00C659D9">
        <w:rPr>
          <w:rStyle w:val="a4"/>
          <w:rFonts w:ascii="PMingLiU" w:hAnsi="PMingLiU"/>
        </w:rPr>
        <w:footnoteReference w:id="18"/>
      </w:r>
      <w:r w:rsidRPr="00E939E2">
        <w:rPr>
          <w:rFonts w:hint="eastAsia"/>
        </w:rPr>
        <w:t>。</w:t>
      </w:r>
      <w:r w:rsidR="00C659D9">
        <w:rPr>
          <w:rFonts w:ascii="PMingLiU" w:hAnsi="PMingLiU" w:hint="eastAsia"/>
        </w:rPr>
        <w:t>筆者認為顧先生對於“凡（笵）物流型”所作的嘗試性解說</w:t>
      </w:r>
      <w:r w:rsidR="001E047E">
        <w:rPr>
          <w:rFonts w:ascii="PMingLiU" w:hAnsi="PMingLiU" w:hint="eastAsia"/>
        </w:rPr>
        <w:t>頗</w:t>
      </w:r>
      <w:r w:rsidR="00C659D9">
        <w:rPr>
          <w:rFonts w:ascii="PMingLiU" w:hAnsi="PMingLiU" w:hint="eastAsia"/>
        </w:rPr>
        <w:t>具啟發，今舉出相關</w:t>
      </w:r>
      <w:r w:rsidR="00EF3D86">
        <w:rPr>
          <w:rFonts w:ascii="PMingLiU" w:hAnsi="PMingLiU" w:hint="eastAsia"/>
        </w:rPr>
        <w:t>文獻</w:t>
      </w:r>
      <w:r w:rsidR="00C659D9">
        <w:rPr>
          <w:rFonts w:ascii="PMingLiU" w:hAnsi="PMingLiU" w:hint="eastAsia"/>
        </w:rPr>
        <w:t>，</w:t>
      </w:r>
      <w:r w:rsidR="00EF3D86">
        <w:rPr>
          <w:rFonts w:ascii="PMingLiU" w:hAnsi="PMingLiU" w:hint="eastAsia"/>
        </w:rPr>
        <w:t>作</w:t>
      </w:r>
      <w:r w:rsidR="00C659D9">
        <w:rPr>
          <w:rFonts w:ascii="PMingLiU" w:hAnsi="PMingLiU" w:hint="eastAsia"/>
        </w:rPr>
        <w:t>為此說</w:t>
      </w:r>
      <w:r w:rsidR="00EF3D86">
        <w:rPr>
          <w:rFonts w:ascii="PMingLiU" w:hAnsi="PMingLiU" w:hint="eastAsia"/>
        </w:rPr>
        <w:t>之</w:t>
      </w:r>
      <w:r w:rsidR="00C659D9">
        <w:rPr>
          <w:rFonts w:ascii="PMingLiU" w:hAnsi="PMingLiU" w:hint="eastAsia"/>
        </w:rPr>
        <w:t>補證。</w:t>
      </w:r>
    </w:p>
    <w:p w:rsidR="00B032A5" w:rsidRPr="00E939E2" w:rsidRDefault="00C659D9" w:rsidP="00B032A5">
      <w:pPr>
        <w:spacing w:line="400" w:lineRule="exact"/>
        <w:ind w:firstLineChars="200" w:firstLine="480"/>
        <w:jc w:val="both"/>
        <w:rPr>
          <w:rFonts w:ascii="PMingLiU" w:hAnsi="PMingLiU"/>
        </w:rPr>
      </w:pPr>
      <w:r>
        <w:rPr>
          <w:rStyle w:val="divimport1"/>
          <w:rFonts w:ascii="PMingLiU" w:hAnsi="PMingLiU" w:hint="eastAsia"/>
          <w:sz w:val="24"/>
          <w:szCs w:val="24"/>
        </w:rPr>
        <w:t>《凡物流型》開篇便問：“笵物流型，奚得而成”</w:t>
      </w:r>
      <w:r w:rsidR="00D966BD">
        <w:rPr>
          <w:rStyle w:val="divimport1"/>
          <w:rFonts w:ascii="PMingLiU" w:hAnsi="PMingLiU" w:hint="eastAsia"/>
          <w:sz w:val="24"/>
          <w:szCs w:val="24"/>
        </w:rPr>
        <w:t>，後句之“成”不宜輕易放過。</w:t>
      </w:r>
      <w:r w:rsidR="00B032A5" w:rsidRPr="00E939E2">
        <w:rPr>
          <w:rStyle w:val="divimport1"/>
          <w:rFonts w:ascii="PMingLiU" w:hAnsi="PMingLiU" w:hint="eastAsia"/>
          <w:sz w:val="24"/>
          <w:szCs w:val="24"/>
        </w:rPr>
        <w:t>《周禮‧夏官‧槀人》：“春獻素，秋獻成。”《儀禮‧士喪禮》於明器亦有“獻素、獻成”，鄭玄《注》：“形（型）法定為素，飾治畢為成。”賈公彥《疏》：“以其言素，素是未加飾名，又《經》言獻材是斫治，明素是形（型）法定，斫治訖可知。又言成，成是就之名，明知飾治畢也。”</w:t>
      </w:r>
      <w:r w:rsidR="00B032A5" w:rsidRPr="00E939E2">
        <w:rPr>
          <w:rStyle w:val="a4"/>
          <w:bdr w:val="none" w:sz="0" w:space="0" w:color="auto" w:frame="1"/>
        </w:rPr>
        <w:footnoteReference w:id="19"/>
      </w:r>
      <w:r w:rsidR="00B032A5" w:rsidRPr="00E939E2">
        <w:rPr>
          <w:rStyle w:val="divimport1"/>
          <w:rFonts w:ascii="PMingLiU" w:hAnsi="PMingLiU" w:hint="eastAsia"/>
          <w:sz w:val="24"/>
          <w:szCs w:val="24"/>
        </w:rPr>
        <w:t xml:space="preserve"> </w:t>
      </w:r>
      <w:r w:rsidR="00D966BD">
        <w:rPr>
          <w:rStyle w:val="divimport1"/>
          <w:rFonts w:ascii="PMingLiU" w:hAnsi="PMingLiU" w:hint="eastAsia"/>
          <w:sz w:val="24"/>
          <w:szCs w:val="24"/>
        </w:rPr>
        <w:t>器物必有型笵</w:t>
      </w:r>
      <w:r w:rsidR="00B032A5" w:rsidRPr="00E939E2">
        <w:rPr>
          <w:rStyle w:val="divimport1"/>
          <w:rFonts w:ascii="PMingLiU" w:hAnsi="PMingLiU" w:hint="eastAsia"/>
          <w:sz w:val="24"/>
          <w:szCs w:val="24"/>
        </w:rPr>
        <w:t>才能</w:t>
      </w:r>
      <w:r w:rsidR="00D966BD">
        <w:rPr>
          <w:rStyle w:val="divimport1"/>
          <w:rFonts w:ascii="PMingLiU" w:hAnsi="PMingLiU" w:hint="eastAsia"/>
          <w:sz w:val="24"/>
          <w:szCs w:val="24"/>
        </w:rPr>
        <w:t>製造</w:t>
      </w:r>
      <w:r w:rsidR="00B032A5" w:rsidRPr="00E939E2">
        <w:rPr>
          <w:rStyle w:val="divimport1"/>
          <w:rFonts w:ascii="PMingLiU" w:hAnsi="PMingLiU" w:hint="eastAsia"/>
          <w:sz w:val="24"/>
          <w:szCs w:val="24"/>
        </w:rPr>
        <w:t>，模型既定，器物</w:t>
      </w:r>
      <w:r w:rsidR="001E047E">
        <w:rPr>
          <w:rStyle w:val="divimport1"/>
          <w:rFonts w:ascii="PMingLiU" w:hAnsi="PMingLiU" w:hint="eastAsia"/>
          <w:sz w:val="24"/>
          <w:szCs w:val="24"/>
        </w:rPr>
        <w:t>已</w:t>
      </w:r>
      <w:r w:rsidR="00B032A5" w:rsidRPr="00E939E2">
        <w:rPr>
          <w:rStyle w:val="divimport1"/>
          <w:rFonts w:ascii="PMingLiU" w:hAnsi="PMingLiU" w:hint="eastAsia"/>
          <w:sz w:val="24"/>
          <w:szCs w:val="24"/>
        </w:rPr>
        <w:t>具形體，</w:t>
      </w:r>
      <w:r w:rsidR="001E047E">
        <w:rPr>
          <w:rStyle w:val="divimport1"/>
          <w:rFonts w:ascii="PMingLiU" w:hAnsi="PMingLiU" w:hint="eastAsia"/>
          <w:sz w:val="24"/>
          <w:szCs w:val="24"/>
        </w:rPr>
        <w:t>再</w:t>
      </w:r>
      <w:r w:rsidR="00B032A5" w:rsidRPr="00E939E2">
        <w:rPr>
          <w:rStyle w:val="divimport1"/>
          <w:rFonts w:ascii="PMingLiU" w:hAnsi="PMingLiU" w:hint="eastAsia"/>
          <w:sz w:val="24"/>
          <w:szCs w:val="24"/>
        </w:rPr>
        <w:t>進一步加工、修飾</w:t>
      </w:r>
      <w:r w:rsidR="001E047E">
        <w:rPr>
          <w:rStyle w:val="divimport1"/>
          <w:rFonts w:ascii="PMingLiU" w:hAnsi="PMingLiU" w:hint="eastAsia"/>
          <w:sz w:val="24"/>
          <w:szCs w:val="24"/>
        </w:rPr>
        <w:t>便</w:t>
      </w:r>
      <w:r w:rsidR="00B032A5" w:rsidRPr="00E939E2">
        <w:rPr>
          <w:rStyle w:val="divimport1"/>
          <w:rFonts w:ascii="PMingLiU" w:hAnsi="PMingLiU" w:hint="eastAsia"/>
          <w:sz w:val="24"/>
          <w:szCs w:val="24"/>
        </w:rPr>
        <w:t>可成器，故“型”與“成”意義相關。</w:t>
      </w:r>
    </w:p>
    <w:p w:rsidR="00A478A0" w:rsidRDefault="00D966BD" w:rsidP="00B032A5">
      <w:pPr>
        <w:spacing w:line="400" w:lineRule="exact"/>
        <w:ind w:firstLineChars="200" w:firstLine="480"/>
        <w:jc w:val="both"/>
        <w:rPr>
          <w:rFonts w:ascii="PMingLiU" w:hAnsi="PMingLiU"/>
        </w:rPr>
      </w:pPr>
      <w:r>
        <w:rPr>
          <w:rFonts w:ascii="PMingLiU" w:hAnsi="PMingLiU" w:hint="eastAsia"/>
        </w:rPr>
        <w:t>竹書</w:t>
      </w:r>
      <w:r w:rsidR="00B032A5" w:rsidRPr="00E939E2">
        <w:rPr>
          <w:rFonts w:ascii="PMingLiU" w:hAnsi="PMingLiU" w:hint="eastAsia"/>
        </w:rPr>
        <w:t>簡2</w:t>
      </w:r>
      <w:r>
        <w:rPr>
          <w:rFonts w:ascii="PMingLiU" w:hAnsi="PMingLiU" w:hint="eastAsia"/>
        </w:rPr>
        <w:t>云：</w:t>
      </w:r>
      <w:r w:rsidR="00B032A5" w:rsidRPr="00E939E2">
        <w:rPr>
          <w:rFonts w:ascii="PMingLiU" w:hAnsi="PMingLiU" w:hint="eastAsia"/>
        </w:rPr>
        <w:t>“民人流型，奚得而生”</w:t>
      </w:r>
      <w:r>
        <w:rPr>
          <w:rFonts w:ascii="PMingLiU" w:hAnsi="PMingLiU" w:hint="eastAsia"/>
        </w:rPr>
        <w:t>，</w:t>
      </w:r>
      <w:r w:rsidR="00B032A5" w:rsidRPr="00E939E2">
        <w:rPr>
          <w:rFonts w:ascii="PMingLiU" w:hAnsi="PMingLiU" w:hint="eastAsia"/>
        </w:rPr>
        <w:t xml:space="preserve">“民人”一詞，整理者解為人民，並引《詩‧大雅‧瞻卬》“人有民人，女覆奪之”、《左傳》哀公十五年“滅厥民人”為說 </w:t>
      </w:r>
      <w:r w:rsidR="00B032A5" w:rsidRPr="00D966BD">
        <w:rPr>
          <w:rStyle w:val="a4"/>
          <w:rFonts w:ascii="PMingLiU" w:hAnsi="PMingLiU"/>
        </w:rPr>
        <w:footnoteReference w:id="20"/>
      </w:r>
      <w:r w:rsidR="00B032A5" w:rsidRPr="00E939E2">
        <w:rPr>
          <w:rFonts w:ascii="PMingLiU" w:hAnsi="PMingLiU" w:hint="eastAsia"/>
        </w:rPr>
        <w:t>。按，民、萌</w:t>
      </w:r>
      <w:r>
        <w:rPr>
          <w:rFonts w:ascii="PMingLiU" w:hAnsi="PMingLiU" w:hint="eastAsia"/>
        </w:rPr>
        <w:t>（</w:t>
      </w:r>
      <w:r w:rsidR="00B032A5" w:rsidRPr="00E939E2">
        <w:rPr>
          <w:rFonts w:ascii="PMingLiU" w:hAnsi="PMingLiU" w:hint="eastAsia"/>
        </w:rPr>
        <w:t>古文作“甿”</w:t>
      </w:r>
      <w:r>
        <w:rPr>
          <w:rFonts w:ascii="PMingLiU" w:hAnsi="PMingLiU" w:hint="eastAsia"/>
        </w:rPr>
        <w:t>）</w:t>
      </w:r>
      <w:r w:rsidR="00B032A5" w:rsidRPr="00E939E2">
        <w:rPr>
          <w:rFonts w:ascii="PMingLiU" w:hAnsi="PMingLiU" w:hint="eastAsia"/>
        </w:rPr>
        <w:t xml:space="preserve">二字同源 </w:t>
      </w:r>
      <w:r w:rsidR="00B032A5" w:rsidRPr="00E939E2">
        <w:rPr>
          <w:rStyle w:val="a4"/>
        </w:rPr>
        <w:footnoteReference w:id="21"/>
      </w:r>
      <w:r w:rsidR="00B032A5" w:rsidRPr="00E939E2">
        <w:rPr>
          <w:rFonts w:ascii="PMingLiU" w:hAnsi="PMingLiU" w:hint="eastAsia"/>
        </w:rPr>
        <w:t>，簡文“民”疑讀為“萌”，</w:t>
      </w:r>
      <w:r w:rsidR="00B032A5" w:rsidRPr="00E939E2">
        <w:rPr>
          <w:rFonts w:ascii="PMingLiU" w:hAnsi="PMingLiU" w:hint="eastAsia"/>
        </w:rPr>
        <w:lastRenderedPageBreak/>
        <w:t>訓為始生，而與下句“生”呼應，“萌人”又和上章“笵物”對文。</w:t>
      </w:r>
    </w:p>
    <w:p w:rsidR="00B032A5" w:rsidRPr="00E939E2" w:rsidRDefault="00B032A5" w:rsidP="00B032A5">
      <w:pPr>
        <w:spacing w:line="400" w:lineRule="exact"/>
        <w:ind w:firstLineChars="200" w:firstLine="480"/>
        <w:jc w:val="both"/>
      </w:pPr>
      <w:bookmarkStart w:id="0" w:name="_GoBack"/>
      <w:bookmarkEnd w:id="0"/>
      <w:r w:rsidRPr="00E939E2">
        <w:rPr>
          <w:rFonts w:hint="eastAsia"/>
        </w:rPr>
        <w:t>《莊子‧大宗師》載子來臨死前對其友子犁說：“</w:t>
      </w:r>
      <w:r w:rsidRPr="00E939E2">
        <w:t>今大冶鑄金，金踊躍曰</w:t>
      </w:r>
      <w:r w:rsidRPr="00E939E2">
        <w:rPr>
          <w:rFonts w:hint="eastAsia"/>
        </w:rPr>
        <w:t>：‘</w:t>
      </w:r>
      <w:r w:rsidRPr="00E939E2">
        <w:t>我且必為鏌</w:t>
      </w:r>
      <w:r w:rsidRPr="00E939E2">
        <w:rPr>
          <w:rFonts w:hint="eastAsia"/>
        </w:rPr>
        <w:t>鋣。’</w:t>
      </w:r>
      <w:r w:rsidRPr="00E939E2">
        <w:t>大冶必以為不祥之金。今一犯人之形，而曰</w:t>
      </w:r>
      <w:r w:rsidRPr="00E939E2">
        <w:rPr>
          <w:rFonts w:hint="eastAsia"/>
        </w:rPr>
        <w:t>‘</w:t>
      </w:r>
      <w:r w:rsidRPr="00E939E2">
        <w:t>人耳人耳</w:t>
      </w:r>
      <w:r w:rsidRPr="00E939E2">
        <w:rPr>
          <w:rFonts w:hint="eastAsia"/>
        </w:rPr>
        <w:t>。’</w:t>
      </w:r>
      <w:r w:rsidRPr="00E939E2">
        <w:t>夫造化者必以為不祥之人。今一以天地為大鑪，以造化為大冶，惡乎往而不可哉</w:t>
      </w:r>
      <w:r w:rsidRPr="00E939E2">
        <w:rPr>
          <w:rFonts w:hint="eastAsia"/>
        </w:rPr>
        <w:t>！”</w:t>
      </w:r>
      <w:r w:rsidR="00EF3D86">
        <w:rPr>
          <w:rFonts w:hint="eastAsia"/>
        </w:rPr>
        <w:t>此章</w:t>
      </w:r>
      <w:r w:rsidRPr="00E939E2">
        <w:rPr>
          <w:rFonts w:hint="eastAsia"/>
        </w:rPr>
        <w:t>亦以鑄冶喻</w:t>
      </w:r>
      <w:r w:rsidR="00EF3D86">
        <w:rPr>
          <w:rFonts w:hint="eastAsia"/>
        </w:rPr>
        <w:t>自然之造化、萬</w:t>
      </w:r>
      <w:r w:rsidRPr="00E939E2">
        <w:rPr>
          <w:rFonts w:hint="eastAsia"/>
        </w:rPr>
        <w:t>物之生成。《淮南子‧</w:t>
      </w:r>
      <w:r w:rsidRPr="00E939E2">
        <w:rPr>
          <w:rFonts w:ascii="MingLiU" w:eastAsia="MingLiU" w:hAnsi="MingLiU" w:hint="eastAsia"/>
        </w:rPr>
        <w:t>俶真</w:t>
      </w:r>
      <w:r w:rsidRPr="00E939E2">
        <w:rPr>
          <w:rFonts w:hint="eastAsia"/>
        </w:rPr>
        <w:t>》“一範人之形而猶喜”乃化用此文</w:t>
      </w:r>
      <w:r w:rsidR="00E12534">
        <w:rPr>
          <w:rFonts w:hint="eastAsia"/>
        </w:rPr>
        <w:t>。</w:t>
      </w:r>
      <w:r w:rsidR="00EF3D86">
        <w:rPr>
          <w:rFonts w:hint="eastAsia"/>
        </w:rPr>
        <w:t>《大宗師》</w:t>
      </w:r>
      <w:r w:rsidRPr="00E939E2">
        <w:rPr>
          <w:rFonts w:hint="eastAsia"/>
        </w:rPr>
        <w:t>“犯”</w:t>
      </w:r>
      <w:r w:rsidR="00EF3D86">
        <w:rPr>
          <w:rFonts w:hint="eastAsia"/>
        </w:rPr>
        <w:t>字通“笵”</w:t>
      </w:r>
      <w:r w:rsidR="00EF3D86" w:rsidRPr="00366B4D">
        <w:rPr>
          <w:rFonts w:ascii="PMingLiU" w:hAnsi="PMingLiU" w:hint="eastAsia"/>
        </w:rPr>
        <w:t>或</w:t>
      </w:r>
      <w:r w:rsidRPr="00366B4D">
        <w:rPr>
          <w:rFonts w:ascii="PMingLiU" w:hAnsi="PMingLiU" w:hint="eastAsia"/>
        </w:rPr>
        <w:t>“</w:t>
      </w:r>
      <w:r w:rsidRPr="00E939E2">
        <w:rPr>
          <w:rFonts w:hint="eastAsia"/>
        </w:rPr>
        <w:t>範”</w:t>
      </w:r>
      <w:r w:rsidRPr="00E939E2">
        <w:rPr>
          <w:rStyle w:val="a4"/>
        </w:rPr>
        <w:footnoteReference w:id="22"/>
      </w:r>
      <w:r w:rsidRPr="00E939E2">
        <w:rPr>
          <w:rFonts w:hint="eastAsia"/>
        </w:rPr>
        <w:t>，“形”則讀為“型”。</w:t>
      </w:r>
    </w:p>
    <w:p w:rsidR="00B032A5" w:rsidRPr="00E939E2" w:rsidRDefault="00B032A5" w:rsidP="00B032A5">
      <w:pPr>
        <w:spacing w:line="400" w:lineRule="exact"/>
        <w:ind w:firstLineChars="200" w:firstLine="480"/>
        <w:jc w:val="both"/>
      </w:pPr>
      <w:r w:rsidRPr="00E939E2">
        <w:rPr>
          <w:rFonts w:hint="eastAsia"/>
        </w:rPr>
        <w:t>簡文“流型”一詞，整理者引《</w:t>
      </w:r>
      <w:r w:rsidR="00022C26">
        <w:rPr>
          <w:rFonts w:hint="eastAsia"/>
        </w:rPr>
        <w:t>易•彖傳•乾》“品物流形”為說，後者“流形”亦當讀作“流型”</w:t>
      </w:r>
      <w:r w:rsidR="00863B1A">
        <w:rPr>
          <w:rFonts w:hint="eastAsia"/>
        </w:rPr>
        <w:t>，</w:t>
      </w:r>
      <w:r w:rsidRPr="00E939E2">
        <w:rPr>
          <w:rFonts w:hint="eastAsia"/>
        </w:rPr>
        <w:t>此詞</w:t>
      </w:r>
      <w:r w:rsidR="00022C26">
        <w:rPr>
          <w:rFonts w:hint="eastAsia"/>
        </w:rPr>
        <w:t>亦作為方</w:t>
      </w:r>
      <w:r w:rsidRPr="00E939E2">
        <w:rPr>
          <w:rFonts w:hint="eastAsia"/>
        </w:rPr>
        <w:t>伎術語。傳世醫書中稱懷胎一月為“始形”、“始胚”，馬王堆帛書《胎產書》講人之妊娠，“一月名曰留刑”，馬繼興已指出：“留”當讀作“流”，“刑”可讀為“型”或“形”，若作“流型”是指用模具製成物體的初形，若作“流形”則指轉化而成為物體。他認為應該參合二者為說，於是將“一月流型”解釋為“在妊娠一個月的時候稱為‘流形</w:t>
      </w:r>
      <w:r w:rsidR="00022C26">
        <w:rPr>
          <w:rFonts w:hint="eastAsia"/>
        </w:rPr>
        <w:t>（型）</w:t>
      </w:r>
      <w:r w:rsidRPr="00E939E2">
        <w:rPr>
          <w:rFonts w:hint="eastAsia"/>
        </w:rPr>
        <w:t>’，好比像鑄造金屬</w:t>
      </w:r>
      <w:r w:rsidR="001E047E">
        <w:rPr>
          <w:rFonts w:hint="eastAsia"/>
        </w:rPr>
        <w:t>時</w:t>
      </w:r>
      <w:r w:rsidRPr="00E939E2">
        <w:rPr>
          <w:rFonts w:hint="eastAsia"/>
        </w:rPr>
        <w:t>用陶範之類容器使物體成型的過程一樣”</w:t>
      </w:r>
      <w:r w:rsidR="00863B1A" w:rsidRPr="00366B4D">
        <w:rPr>
          <w:rStyle w:val="a4"/>
          <w:rFonts w:ascii="PMingLiU" w:hAnsi="PMingLiU"/>
        </w:rPr>
        <w:footnoteReference w:id="23"/>
      </w:r>
      <w:r w:rsidRPr="00E939E2">
        <w:rPr>
          <w:rFonts w:hint="eastAsia"/>
        </w:rPr>
        <w:t>，其說</w:t>
      </w:r>
      <w:r w:rsidR="00022C26">
        <w:rPr>
          <w:rFonts w:hint="eastAsia"/>
        </w:rPr>
        <w:t>適</w:t>
      </w:r>
      <w:r w:rsidRPr="00E939E2">
        <w:rPr>
          <w:rFonts w:hint="eastAsia"/>
        </w:rPr>
        <w:t>可移作簡文之解。</w:t>
      </w:r>
      <w:r w:rsidR="001E047E">
        <w:rPr>
          <w:rFonts w:hint="eastAsia"/>
        </w:rPr>
        <w:t>《胎產書》的</w:t>
      </w:r>
      <w:r w:rsidRPr="00E939E2">
        <w:rPr>
          <w:rFonts w:hint="eastAsia"/>
        </w:rPr>
        <w:t>“流型”</w:t>
      </w:r>
      <w:r w:rsidR="001E047E">
        <w:rPr>
          <w:rFonts w:hint="eastAsia"/>
        </w:rPr>
        <w:t>指胚胎初生的階段，引申來說，萬物始生的樣態也可以稱作“流型”。</w:t>
      </w:r>
    </w:p>
    <w:p w:rsidR="00B032A5" w:rsidRDefault="00B032A5" w:rsidP="00B032A5">
      <w:pPr>
        <w:spacing w:line="400" w:lineRule="exact"/>
        <w:ind w:firstLineChars="200" w:firstLine="480"/>
        <w:jc w:val="both"/>
        <w:rPr>
          <w:rFonts w:ascii="PMingLiU" w:hAnsi="PMingLiU"/>
        </w:rPr>
      </w:pPr>
      <w:r w:rsidRPr="00863B1A">
        <w:rPr>
          <w:rFonts w:hint="eastAsia"/>
        </w:rPr>
        <w:t>竹書整理者在解釋</w:t>
      </w:r>
      <w:r w:rsidR="00863B1A" w:rsidRPr="00863B1A">
        <w:rPr>
          <w:rFonts w:hint="eastAsia"/>
        </w:rPr>
        <w:t>“凡物流型”一</w:t>
      </w:r>
      <w:r w:rsidRPr="00863B1A">
        <w:rPr>
          <w:rFonts w:hint="eastAsia"/>
        </w:rPr>
        <w:t>句時，又引《老子》“大象無形”之“形”，</w:t>
      </w:r>
      <w:r w:rsidRPr="00863B1A">
        <w:rPr>
          <w:rFonts w:ascii="PMingLiU" w:hAnsi="PMingLiU" w:hint="eastAsia"/>
        </w:rPr>
        <w:t>郭店本作“井（下从土）”、馬王堆帛書乙本作“刑”，作為“凡物流型”之“型”當讀作“形”之證。鵬按，今本《老子》“大象無形”，解者多以形象、形跡說之，</w:t>
      </w:r>
      <w:r w:rsidR="00863B1A">
        <w:rPr>
          <w:rFonts w:ascii="PMingLiU" w:hAnsi="PMingLiU" w:hint="eastAsia"/>
        </w:rPr>
        <w:t>竊疑此</w:t>
      </w:r>
      <w:r w:rsidRPr="00863B1A">
        <w:rPr>
          <w:rFonts w:ascii="PMingLiU" w:hAnsi="PMingLiU" w:hint="eastAsia"/>
        </w:rPr>
        <w:t>“形”字讀為“型”，郭店本寫作从土井聲，乃“型”</w:t>
      </w:r>
      <w:r w:rsidR="00863B1A">
        <w:rPr>
          <w:rFonts w:ascii="PMingLiU" w:hAnsi="PMingLiU" w:hint="eastAsia"/>
        </w:rPr>
        <w:t>字</w:t>
      </w:r>
      <w:r w:rsidRPr="00863B1A">
        <w:rPr>
          <w:rFonts w:ascii="PMingLiU" w:hAnsi="PMingLiU" w:hint="eastAsia"/>
        </w:rPr>
        <w:t>異</w:t>
      </w:r>
      <w:r w:rsidR="00863B1A">
        <w:rPr>
          <w:rFonts w:ascii="PMingLiU" w:hAnsi="PMingLiU" w:hint="eastAsia"/>
        </w:rPr>
        <w:t>構</w:t>
      </w:r>
      <w:r w:rsidRPr="00863B1A">
        <w:rPr>
          <w:rFonts w:ascii="PMingLiU" w:hAnsi="PMingLiU" w:hint="eastAsia"/>
        </w:rPr>
        <w:t>。“大象無</w:t>
      </w:r>
      <w:r w:rsidR="00E12FF5">
        <w:rPr>
          <w:rFonts w:ascii="PMingLiU" w:hAnsi="PMingLiU" w:hint="eastAsia"/>
        </w:rPr>
        <w:t>型</w:t>
      </w:r>
      <w:r w:rsidRPr="00863B1A">
        <w:rPr>
          <w:rFonts w:ascii="PMingLiU" w:hAnsi="PMingLiU" w:hint="eastAsia"/>
        </w:rPr>
        <w:t>”</w:t>
      </w:r>
      <w:r w:rsidR="00E12FF5">
        <w:rPr>
          <w:rFonts w:ascii="PMingLiU" w:hAnsi="PMingLiU" w:hint="eastAsia"/>
        </w:rPr>
        <w:t>，</w:t>
      </w:r>
      <w:r w:rsidRPr="00863B1A">
        <w:rPr>
          <w:rFonts w:ascii="PMingLiU" w:hAnsi="PMingLiU" w:hint="eastAsia"/>
        </w:rPr>
        <w:t>謂大象（像）不以</w:t>
      </w:r>
      <w:r w:rsidR="006E021C">
        <w:rPr>
          <w:rFonts w:ascii="PMingLiU" w:hAnsi="PMingLiU" w:hint="eastAsia"/>
        </w:rPr>
        <w:t>模</w:t>
      </w:r>
      <w:r w:rsidRPr="00863B1A">
        <w:rPr>
          <w:rFonts w:ascii="PMingLiU" w:hAnsi="PMingLiU" w:hint="eastAsia"/>
        </w:rPr>
        <w:t>型為之範式。</w:t>
      </w:r>
      <w:r w:rsidR="00366B4D">
        <w:rPr>
          <w:rFonts w:ascii="PMingLiU" w:hAnsi="PMingLiU" w:hint="eastAsia"/>
        </w:rPr>
        <w:t>“</w:t>
      </w:r>
      <w:r w:rsidRPr="00863B1A">
        <w:rPr>
          <w:rFonts w:ascii="PMingLiU" w:hAnsi="PMingLiU" w:hint="eastAsia"/>
        </w:rPr>
        <w:t>象</w:t>
      </w:r>
      <w:r w:rsidR="00366B4D">
        <w:rPr>
          <w:rFonts w:ascii="PMingLiU" w:hAnsi="PMingLiU" w:hint="eastAsia"/>
        </w:rPr>
        <w:t>”</w:t>
      </w:r>
      <w:r w:rsidRPr="00863B1A">
        <w:rPr>
          <w:rFonts w:ascii="PMingLiU" w:hAnsi="PMingLiU" w:hint="eastAsia"/>
        </w:rPr>
        <w:t>字本為南越大獸之象形（見《說文》），段玉裁云：“古書多假象為像。《人部》曰：‘像者，似也。’‘似者，像也。’”</w:t>
      </w:r>
      <w:r w:rsidRPr="00863B1A">
        <w:rPr>
          <w:rStyle w:val="a4"/>
          <w:rFonts w:ascii="PMingLiU" w:hAnsi="PMingLiU"/>
        </w:rPr>
        <w:footnoteReference w:id="24"/>
      </w:r>
      <w:r w:rsidRPr="00863B1A">
        <w:rPr>
          <w:rFonts w:ascii="PMingLiU" w:hAnsi="PMingLiU" w:hint="eastAsia"/>
        </w:rPr>
        <w:t xml:space="preserve"> 像字本義為似，引伸為類、法效之義，又有形象之訓，其字與“型”、“形”皆取義於鑄器。《說文》：“型，鑄器之灋也。”“形，象（像）也。”鑄器之模笵稱為“型”，所成之器</w:t>
      </w:r>
      <w:r w:rsidR="00366B4D">
        <w:rPr>
          <w:rFonts w:ascii="PMingLiU" w:hAnsi="PMingLiU" w:hint="eastAsia"/>
        </w:rPr>
        <w:t>以</w:t>
      </w:r>
      <w:r w:rsidRPr="00863B1A">
        <w:rPr>
          <w:rFonts w:ascii="PMingLiU" w:hAnsi="PMingLiU" w:hint="eastAsia"/>
        </w:rPr>
        <w:t>其</w:t>
      </w:r>
      <w:r w:rsidR="00366B4D">
        <w:rPr>
          <w:rFonts w:ascii="PMingLiU" w:hAnsi="PMingLiU" w:hint="eastAsia"/>
        </w:rPr>
        <w:t>與</w:t>
      </w:r>
      <w:r w:rsidRPr="00863B1A">
        <w:rPr>
          <w:rFonts w:ascii="PMingLiU" w:hAnsi="PMingLiU" w:hint="eastAsia"/>
        </w:rPr>
        <w:t>型</w:t>
      </w:r>
      <w:r w:rsidR="00366B4D">
        <w:rPr>
          <w:rFonts w:ascii="PMingLiU" w:hAnsi="PMingLiU" w:hint="eastAsia"/>
        </w:rPr>
        <w:t>笵相似</w:t>
      </w:r>
      <w:r w:rsidRPr="00863B1A">
        <w:rPr>
          <w:rFonts w:ascii="PMingLiU" w:hAnsi="PMingLiU" w:hint="eastAsia"/>
        </w:rPr>
        <w:t>而稱“形”、“象”。</w:t>
      </w:r>
    </w:p>
    <w:p w:rsidR="00A21C6F" w:rsidRDefault="00A21C6F" w:rsidP="00B032A5">
      <w:pPr>
        <w:spacing w:line="400" w:lineRule="exact"/>
        <w:ind w:firstLineChars="200" w:firstLine="480"/>
        <w:jc w:val="both"/>
        <w:rPr>
          <w:rFonts w:ascii="PMingLiU" w:hAnsi="PMingLiU"/>
        </w:rPr>
      </w:pPr>
    </w:p>
    <w:p w:rsidR="00A21C6F" w:rsidRDefault="00CE168A" w:rsidP="00575B3D">
      <w:pPr>
        <w:spacing w:line="400" w:lineRule="exact"/>
        <w:ind w:firstLineChars="200" w:firstLine="480"/>
        <w:jc w:val="right"/>
        <w:rPr>
          <w:rFonts w:ascii="PMingLiU" w:hAnsi="PMingLiU"/>
        </w:rPr>
      </w:pPr>
      <w:r>
        <w:rPr>
          <w:rFonts w:ascii="PMingLiU" w:hAnsi="PMingLiU" w:hint="eastAsia"/>
        </w:rPr>
        <w:t>初稿寫於二零零九年</w:t>
      </w:r>
    </w:p>
    <w:p w:rsidR="00A21C6F" w:rsidRPr="00863B1A" w:rsidRDefault="00A21C6F" w:rsidP="00A21C6F">
      <w:pPr>
        <w:spacing w:line="400" w:lineRule="exact"/>
        <w:ind w:firstLineChars="200" w:firstLine="480"/>
        <w:jc w:val="right"/>
        <w:rPr>
          <w:rFonts w:ascii="PMingLiU" w:hAnsi="PMingLiU"/>
        </w:rPr>
      </w:pPr>
      <w:r>
        <w:rPr>
          <w:rFonts w:ascii="PMingLiU" w:hAnsi="PMingLiU" w:hint="eastAsia"/>
        </w:rPr>
        <w:t>二零一三年三月十六日修訂</w:t>
      </w:r>
    </w:p>
    <w:sectPr w:rsidR="00A21C6F" w:rsidRPr="00863B1A" w:rsidSect="00B80258">
      <w:footerReference w:type="default" r:id="rId30"/>
      <w:footnotePr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0D" w:rsidRDefault="00E56B0D">
      <w:r>
        <w:separator/>
      </w:r>
    </w:p>
  </w:endnote>
  <w:endnote w:type="continuationSeparator" w:id="0">
    <w:p w:rsidR="00E56B0D" w:rsidRDefault="00E56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HeitiStd-Regular-GBK-EUC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3659"/>
      <w:docPartObj>
        <w:docPartGallery w:val="Page Numbers (Bottom of Page)"/>
        <w:docPartUnique/>
      </w:docPartObj>
    </w:sdtPr>
    <w:sdtContent>
      <w:p w:rsidR="003469A3" w:rsidRDefault="001B1B82">
        <w:pPr>
          <w:pStyle w:val="a6"/>
          <w:jc w:val="center"/>
        </w:pPr>
        <w:r w:rsidRPr="001B1B82">
          <w:fldChar w:fldCharType="begin"/>
        </w:r>
        <w:r w:rsidR="00467764">
          <w:instrText xml:space="preserve"> PAGE   \* MERGEFORMAT </w:instrText>
        </w:r>
        <w:r w:rsidRPr="001B1B82">
          <w:fldChar w:fldCharType="separate"/>
        </w:r>
        <w:r w:rsidR="006E021C" w:rsidRPr="006E021C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3469A3" w:rsidRDefault="003469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0D" w:rsidRDefault="00E56B0D">
      <w:r>
        <w:separator/>
      </w:r>
    </w:p>
  </w:footnote>
  <w:footnote w:type="continuationSeparator" w:id="0">
    <w:p w:rsidR="00E56B0D" w:rsidRDefault="00E56B0D">
      <w:r>
        <w:continuationSeparator/>
      </w:r>
    </w:p>
  </w:footnote>
  <w:footnote w:id="1">
    <w:p w:rsidR="00A7046F" w:rsidRPr="002C2583" w:rsidRDefault="00A7046F" w:rsidP="00CE168A">
      <w:pPr>
        <w:pStyle w:val="a3"/>
        <w:spacing w:line="300" w:lineRule="exact"/>
        <w:ind w:left="142" w:hangingChars="71" w:hanging="142"/>
      </w:pPr>
      <w:r w:rsidRPr="002C2583">
        <w:rPr>
          <w:rStyle w:val="a4"/>
        </w:rPr>
        <w:footnoteRef/>
      </w:r>
      <w:r w:rsidRPr="002C2583">
        <w:t xml:space="preserve"> </w:t>
      </w:r>
      <w:r w:rsidRPr="002C2583">
        <w:rPr>
          <w:rFonts w:hint="eastAsia"/>
        </w:rPr>
        <w:t>關於竹書編聯，可參考</w:t>
      </w:r>
      <w:r w:rsidRPr="002C2583">
        <w:t>復旦大學出土文獻與古文字中心研究生讀書會</w:t>
      </w:r>
      <w:r w:rsidRPr="002C2583">
        <w:rPr>
          <w:rFonts w:hint="eastAsia"/>
        </w:rPr>
        <w:t>：〈</w:t>
      </w:r>
      <w:r w:rsidRPr="002C2583">
        <w:t>《上博（七）</w:t>
      </w:r>
      <w:r w:rsidRPr="002C2583">
        <w:rPr>
          <w:rFonts w:hint="eastAsia"/>
        </w:rPr>
        <w:t>‧</w:t>
      </w:r>
      <w:r w:rsidRPr="002C2583">
        <w:t>凡物流形</w:t>
      </w:r>
      <w:r w:rsidRPr="002C2583">
        <w:rPr>
          <w:rFonts w:hint="eastAsia"/>
        </w:rPr>
        <w:t>》</w:t>
      </w:r>
      <w:r w:rsidRPr="002C2583">
        <w:t>重編釋文</w:t>
      </w:r>
      <w:r w:rsidRPr="002C2583">
        <w:rPr>
          <w:rFonts w:hint="eastAsia"/>
        </w:rPr>
        <w:t>〉</w:t>
      </w:r>
      <w:r w:rsidRPr="002C2583">
        <w:t>，</w:t>
      </w:r>
      <w:r w:rsidRPr="002C2583">
        <w:rPr>
          <w:rFonts w:hint="eastAsia"/>
        </w:rPr>
        <w:t>見該中心網站，</w:t>
      </w:r>
      <w:r w:rsidRPr="002C2583">
        <w:t>2008</w:t>
      </w:r>
      <w:r w:rsidRPr="002C2583">
        <w:rPr>
          <w:rFonts w:hint="eastAsia"/>
        </w:rPr>
        <w:t>年</w:t>
      </w:r>
      <w:r w:rsidRPr="002C2583">
        <w:t>12</w:t>
      </w:r>
      <w:r w:rsidRPr="002C2583">
        <w:rPr>
          <w:rFonts w:hint="eastAsia"/>
        </w:rPr>
        <w:t>月</w:t>
      </w:r>
      <w:r w:rsidRPr="002C2583">
        <w:t>31</w:t>
      </w:r>
      <w:r w:rsidRPr="002C2583">
        <w:rPr>
          <w:rFonts w:hint="eastAsia"/>
        </w:rPr>
        <w:t>日；</w:t>
      </w:r>
      <w:r w:rsidRPr="002C2583">
        <w:t>李銳：〈</w:t>
      </w:r>
      <w:r w:rsidRPr="002C2583">
        <w:rPr>
          <w:rFonts w:hint="eastAsia"/>
        </w:rPr>
        <w:t>《</w:t>
      </w:r>
      <w:r w:rsidRPr="002C2583">
        <w:t>凡物流形</w:t>
      </w:r>
      <w:r w:rsidRPr="002C2583">
        <w:rPr>
          <w:rFonts w:hint="eastAsia"/>
        </w:rPr>
        <w:t>》</w:t>
      </w:r>
      <w:r w:rsidRPr="002C2583">
        <w:t>釋文新編（稿）</w:t>
      </w:r>
      <w:r w:rsidRPr="002C2583">
        <w:rPr>
          <w:rFonts w:hint="eastAsia"/>
        </w:rPr>
        <w:t>〉</w:t>
      </w:r>
      <w:r w:rsidRPr="002C2583">
        <w:t>，簡帛研究網</w:t>
      </w:r>
      <w:r w:rsidRPr="002C2583">
        <w:rPr>
          <w:rFonts w:hint="eastAsia"/>
        </w:rPr>
        <w:t>，</w:t>
      </w:r>
      <w:r w:rsidRPr="002C2583">
        <w:t>2008</w:t>
      </w:r>
      <w:r w:rsidRPr="002C2583">
        <w:rPr>
          <w:rFonts w:hint="eastAsia"/>
        </w:rPr>
        <w:t>年</w:t>
      </w:r>
      <w:r w:rsidRPr="002C2583">
        <w:t>12</w:t>
      </w:r>
      <w:r w:rsidRPr="002C2583">
        <w:rPr>
          <w:rFonts w:hint="eastAsia"/>
        </w:rPr>
        <w:t>月</w:t>
      </w:r>
      <w:r w:rsidRPr="002C2583">
        <w:t>31</w:t>
      </w:r>
      <w:r w:rsidRPr="002C2583">
        <w:rPr>
          <w:rFonts w:hint="eastAsia"/>
        </w:rPr>
        <w:t>日（</w:t>
      </w:r>
      <w:r w:rsidRPr="002C2583">
        <w:t>李銳</w:t>
      </w:r>
      <w:r w:rsidRPr="002C2583">
        <w:rPr>
          <w:rFonts w:hint="eastAsia"/>
        </w:rPr>
        <w:t>另有《〈</w:t>
      </w:r>
      <w:r w:rsidRPr="002C2583">
        <w:t>凡物流形</w:t>
      </w:r>
      <w:r w:rsidRPr="002C2583">
        <w:rPr>
          <w:rFonts w:hint="eastAsia"/>
        </w:rPr>
        <w:t>〉</w:t>
      </w:r>
      <w:r w:rsidRPr="002C2583">
        <w:t>釋讀札記（再續）</w:t>
      </w:r>
      <w:r w:rsidRPr="002C2583">
        <w:rPr>
          <w:rFonts w:hint="eastAsia"/>
        </w:rPr>
        <w:t>》、</w:t>
      </w:r>
      <w:r w:rsidRPr="002C2583">
        <w:t>《</w:t>
      </w:r>
      <w:r w:rsidRPr="002C2583">
        <w:rPr>
          <w:rFonts w:hint="eastAsia"/>
        </w:rPr>
        <w:t>〈</w:t>
      </w:r>
      <w:r w:rsidRPr="002C2583">
        <w:t>凡物流形</w:t>
      </w:r>
      <w:r w:rsidRPr="002C2583">
        <w:rPr>
          <w:rFonts w:hint="eastAsia"/>
        </w:rPr>
        <w:t>〉</w:t>
      </w:r>
      <w:r w:rsidRPr="002C2583">
        <w:t>甲乙本簡序再論</w:t>
      </w:r>
      <w:r w:rsidRPr="002C2583">
        <w:rPr>
          <w:rFonts w:hint="eastAsia"/>
        </w:rPr>
        <w:t>》二文論及簡序）；</w:t>
      </w:r>
      <w:r w:rsidRPr="002C2583">
        <w:t>鄔可晶：</w:t>
      </w:r>
      <w:r w:rsidRPr="002C2583">
        <w:rPr>
          <w:rFonts w:hint="eastAsia"/>
        </w:rPr>
        <w:t>《</w:t>
      </w:r>
      <w:r w:rsidRPr="002C2583">
        <w:t>談</w:t>
      </w:r>
      <w:r w:rsidRPr="002C2583">
        <w:rPr>
          <w:rFonts w:hint="eastAsia"/>
        </w:rPr>
        <w:t>〈上</w:t>
      </w:r>
      <w:r w:rsidRPr="002C2583">
        <w:t>博（七）</w:t>
      </w:r>
      <w:r w:rsidRPr="002C2583">
        <w:t>•</w:t>
      </w:r>
      <w:r w:rsidRPr="002C2583">
        <w:t>凡物流形</w:t>
      </w:r>
      <w:r w:rsidRPr="002C2583">
        <w:rPr>
          <w:rFonts w:hint="eastAsia"/>
        </w:rPr>
        <w:t>〉</w:t>
      </w:r>
      <w:r w:rsidRPr="002C2583">
        <w:t>甲乙本編聯及相關問題</w:t>
      </w:r>
      <w:r w:rsidRPr="002C2583">
        <w:rPr>
          <w:rFonts w:hint="eastAsia"/>
        </w:rPr>
        <w:t>》</w:t>
      </w:r>
      <w:r w:rsidRPr="002C2583">
        <w:t>，復旦</w:t>
      </w:r>
      <w:r w:rsidRPr="002C2583">
        <w:rPr>
          <w:rFonts w:hint="eastAsia"/>
        </w:rPr>
        <w:t>大學</w:t>
      </w:r>
      <w:r w:rsidRPr="002C2583">
        <w:t>出土文獻與古文字中心</w:t>
      </w:r>
      <w:r w:rsidRPr="002C2583">
        <w:rPr>
          <w:rFonts w:hint="eastAsia"/>
        </w:rPr>
        <w:t>網站，</w:t>
      </w:r>
      <w:r w:rsidRPr="002C2583">
        <w:t>2009</w:t>
      </w:r>
      <w:r w:rsidRPr="002C2583">
        <w:t>年</w:t>
      </w:r>
      <w:r w:rsidRPr="002C2583">
        <w:t>1</w:t>
      </w:r>
      <w:r w:rsidRPr="002C2583">
        <w:t>月</w:t>
      </w:r>
      <w:r w:rsidRPr="002C2583">
        <w:t>7</w:t>
      </w:r>
      <w:r w:rsidRPr="002C2583">
        <w:t>日；</w:t>
      </w:r>
      <w:r w:rsidRPr="002C2583">
        <w:rPr>
          <w:rFonts w:hint="eastAsia"/>
        </w:rPr>
        <w:t>顧史考：《上博七〈凡物流形〉上半篇試探》，</w:t>
      </w:r>
      <w:r w:rsidRPr="002C2583">
        <w:t>《</w:t>
      </w:r>
      <w:r w:rsidRPr="002C2583">
        <w:t>“</w:t>
      </w:r>
      <w:r w:rsidRPr="002C2583">
        <w:t>傳統中國形上學的當代省思</w:t>
      </w:r>
      <w:r w:rsidRPr="002C2583">
        <w:t>”</w:t>
      </w:r>
      <w:r w:rsidRPr="002C2583">
        <w:t>國際學術研討會論文集》</w:t>
      </w:r>
      <w:r w:rsidRPr="002C2583">
        <w:rPr>
          <w:rFonts w:hint="eastAsia"/>
        </w:rPr>
        <w:t>，台</w:t>
      </w:r>
      <w:r w:rsidRPr="002C2583">
        <w:t>灣大學哲學系主辦，</w:t>
      </w:r>
      <w:r w:rsidRPr="002C2583">
        <w:t>2009</w:t>
      </w:r>
      <w:r w:rsidRPr="002C2583">
        <w:t>年</w:t>
      </w:r>
      <w:r w:rsidRPr="002C2583">
        <w:t>5</w:t>
      </w:r>
      <w:r w:rsidRPr="002C2583">
        <w:t>月</w:t>
      </w:r>
      <w:r w:rsidRPr="002C2583">
        <w:t>7</w:t>
      </w:r>
      <w:r w:rsidRPr="002C2583">
        <w:t>～</w:t>
      </w:r>
      <w:r w:rsidRPr="002C2583">
        <w:t>9</w:t>
      </w:r>
      <w:r w:rsidRPr="002C2583">
        <w:t>日</w:t>
      </w:r>
      <w:r w:rsidRPr="002C2583">
        <w:rPr>
          <w:rFonts w:hint="eastAsia"/>
        </w:rPr>
        <w:t>；（同上）《上博七〈凡物流形〉下半篇試探》，《</w:t>
      </w:r>
      <w:r w:rsidRPr="002C2583">
        <w:rPr>
          <w:rFonts w:eastAsia="宋体" w:hint="eastAsia"/>
        </w:rPr>
        <w:t>出土文獻與傳世典籍的詮釋——紀念譚樸森先生逝世兩周年國際學術研討會</w:t>
      </w:r>
      <w:r w:rsidRPr="002C2583">
        <w:rPr>
          <w:rFonts w:hint="eastAsia"/>
        </w:rPr>
        <w:t>論文集》，上海古籍出版社，</w:t>
      </w:r>
      <w:r w:rsidRPr="002C2583">
        <w:rPr>
          <w:rFonts w:hint="eastAsia"/>
        </w:rPr>
        <w:t>2010</w:t>
      </w:r>
      <w:r w:rsidRPr="002C2583">
        <w:rPr>
          <w:rFonts w:hint="eastAsia"/>
        </w:rPr>
        <w:t>年</w:t>
      </w:r>
      <w:r w:rsidRPr="002C2583">
        <w:rPr>
          <w:rFonts w:hint="eastAsia"/>
        </w:rPr>
        <w:t>10</w:t>
      </w:r>
      <w:r w:rsidRPr="002C2583">
        <w:rPr>
          <w:rFonts w:hint="eastAsia"/>
        </w:rPr>
        <w:t>月；王中江：《〈凡物流形〉編聯新見》，武漢大學簡帛網，</w:t>
      </w:r>
      <w:r w:rsidRPr="002C2583">
        <w:rPr>
          <w:rFonts w:hint="eastAsia"/>
        </w:rPr>
        <w:t>2009</w:t>
      </w:r>
      <w:r w:rsidRPr="002C2583">
        <w:rPr>
          <w:rFonts w:hint="eastAsia"/>
        </w:rPr>
        <w:t>年</w:t>
      </w:r>
      <w:r w:rsidRPr="002C2583">
        <w:rPr>
          <w:rFonts w:hint="eastAsia"/>
        </w:rPr>
        <w:t>3</w:t>
      </w:r>
      <w:r w:rsidRPr="002C2583">
        <w:rPr>
          <w:rFonts w:hint="eastAsia"/>
        </w:rPr>
        <w:t>月</w:t>
      </w:r>
      <w:r w:rsidRPr="002C2583">
        <w:rPr>
          <w:rFonts w:hint="eastAsia"/>
        </w:rPr>
        <w:t>3</w:t>
      </w:r>
      <w:r w:rsidRPr="002C2583">
        <w:rPr>
          <w:rFonts w:hint="eastAsia"/>
        </w:rPr>
        <w:t>日。關於分章，可參考曹峰</w:t>
      </w:r>
      <w:r w:rsidRPr="002C2583">
        <w:t>：《上博楚簡〈凡物流形〉的文本結構與思想特徵》，《清華大學學報（哲學社會科學版）》，</w:t>
      </w:r>
      <w:r w:rsidRPr="002C2583">
        <w:t>2010</w:t>
      </w:r>
      <w:r w:rsidRPr="002C2583">
        <w:t>年第</w:t>
      </w:r>
      <w:r w:rsidRPr="002C2583">
        <w:t>1</w:t>
      </w:r>
      <w:r w:rsidRPr="002C2583">
        <w:t>期；並參考顧史考前揭二文。</w:t>
      </w:r>
    </w:p>
  </w:footnote>
  <w:footnote w:id="2">
    <w:p w:rsidR="00A7046F" w:rsidRPr="002C2583" w:rsidRDefault="00A7046F" w:rsidP="00CE168A">
      <w:pPr>
        <w:pStyle w:val="a3"/>
        <w:spacing w:line="300" w:lineRule="exact"/>
      </w:pPr>
      <w:r w:rsidRPr="002C2583">
        <w:rPr>
          <w:rStyle w:val="a4"/>
        </w:rPr>
        <w:footnoteRef/>
      </w:r>
      <w:r w:rsidRPr="002C2583">
        <w:t xml:space="preserve"> </w:t>
      </w:r>
      <w:r w:rsidRPr="002C2583">
        <w:t>馬承源主編：《上海博物館藏戰國楚竹書（七）》，上海古籍出版社，</w:t>
      </w:r>
      <w:r w:rsidRPr="002C2583">
        <w:t>2008</w:t>
      </w:r>
      <w:r w:rsidRPr="002C2583">
        <w:t>年</w:t>
      </w:r>
      <w:r w:rsidRPr="002C2583">
        <w:t>12</w:t>
      </w:r>
      <w:r w:rsidRPr="002C2583">
        <w:t>月，頁</w:t>
      </w:r>
      <w:r w:rsidRPr="002C2583">
        <w:t>223</w:t>
      </w:r>
      <w:r w:rsidRPr="002C2583">
        <w:t>。</w:t>
      </w:r>
    </w:p>
  </w:footnote>
  <w:footnote w:id="3">
    <w:p w:rsidR="00A7046F" w:rsidRPr="002C2583" w:rsidRDefault="00A7046F" w:rsidP="00CE168A">
      <w:pPr>
        <w:pStyle w:val="a3"/>
        <w:spacing w:line="300" w:lineRule="exact"/>
      </w:pPr>
      <w:r w:rsidRPr="002C2583">
        <w:rPr>
          <w:rStyle w:val="a4"/>
        </w:rPr>
        <w:footnoteRef/>
      </w:r>
      <w:r w:rsidRPr="002C2583">
        <w:t xml:space="preserve"> </w:t>
      </w:r>
      <w:r w:rsidRPr="002C2583">
        <w:t>同前</w:t>
      </w:r>
      <w:r>
        <w:rPr>
          <w:rFonts w:hint="eastAsia"/>
        </w:rPr>
        <w:t>註</w:t>
      </w:r>
      <w:r w:rsidRPr="002C2583">
        <w:rPr>
          <w:rFonts w:hAnsi="PMingLiU"/>
        </w:rPr>
        <w:t>，頁</w:t>
      </w:r>
      <w:r w:rsidRPr="002C2583">
        <w:t>230</w:t>
      </w:r>
      <w:r w:rsidRPr="002C2583">
        <w:rPr>
          <w:rFonts w:hAnsi="PMingLiU"/>
        </w:rPr>
        <w:t>。</w:t>
      </w:r>
    </w:p>
  </w:footnote>
  <w:footnote w:id="4">
    <w:p w:rsidR="00A7046F" w:rsidRPr="002C2583" w:rsidRDefault="00A7046F" w:rsidP="00CE168A">
      <w:pPr>
        <w:autoSpaceDE w:val="0"/>
        <w:autoSpaceDN w:val="0"/>
        <w:adjustRightInd w:val="0"/>
        <w:spacing w:line="300" w:lineRule="exact"/>
        <w:ind w:left="142" w:hangingChars="71" w:hanging="142"/>
        <w:rPr>
          <w:rFonts w:ascii="PMingLiU" w:hAnsi="PMingLiU"/>
          <w:sz w:val="20"/>
          <w:szCs w:val="20"/>
        </w:rPr>
      </w:pPr>
      <w:r w:rsidRPr="002C2583">
        <w:rPr>
          <w:rStyle w:val="a4"/>
          <w:sz w:val="20"/>
          <w:szCs w:val="20"/>
        </w:rPr>
        <w:footnoteRef/>
      </w:r>
      <w:r w:rsidRPr="002C2583">
        <w:rPr>
          <w:sz w:val="20"/>
          <w:szCs w:val="20"/>
        </w:rPr>
        <w:t xml:space="preserve"> </w:t>
      </w:r>
      <w:r w:rsidRPr="002C2583">
        <w:rPr>
          <w:rFonts w:hAnsi="PMingLiU"/>
          <w:sz w:val="20"/>
          <w:szCs w:val="20"/>
        </w:rPr>
        <w:t>復旦大學出土文獻與古文字中心研究生讀書會前揭文；季旭昇</w:t>
      </w:r>
      <w:r w:rsidRPr="002C2583">
        <w:rPr>
          <w:rFonts w:hAnsi="PMingLiU"/>
          <w:kern w:val="0"/>
          <w:sz w:val="20"/>
          <w:szCs w:val="20"/>
        </w:rPr>
        <w:t>《上博七芻議三：凡物流形》，</w:t>
      </w:r>
      <w:r w:rsidRPr="002C2583">
        <w:rPr>
          <w:rFonts w:ascii="PMingLiU" w:hAnsi="PMingLiU" w:cs="宋体" w:hint="eastAsia"/>
          <w:kern w:val="0"/>
          <w:sz w:val="20"/>
          <w:szCs w:val="20"/>
        </w:rPr>
        <w:t>復旦大學出土文獻與古文字中心網站，2009年1月3日。按，整理者在甲本簡1的考釋中已指出“凡物流型”一句與《彖傳》“品物流形”意義相同。</w:t>
      </w:r>
    </w:p>
  </w:footnote>
  <w:footnote w:id="5">
    <w:p w:rsidR="00A7046F" w:rsidRPr="00010BD5" w:rsidRDefault="00A7046F" w:rsidP="00CE168A">
      <w:pPr>
        <w:autoSpaceDE w:val="0"/>
        <w:autoSpaceDN w:val="0"/>
        <w:adjustRightInd w:val="0"/>
        <w:spacing w:line="300" w:lineRule="exact"/>
        <w:ind w:left="142" w:hangingChars="71" w:hanging="142"/>
        <w:rPr>
          <w:rFonts w:ascii="PMingLiU" w:hAnsi="PMingLiU"/>
          <w:sz w:val="20"/>
          <w:szCs w:val="20"/>
        </w:rPr>
      </w:pPr>
      <w:r w:rsidRPr="002C2583">
        <w:rPr>
          <w:rStyle w:val="a4"/>
          <w:sz w:val="20"/>
          <w:szCs w:val="20"/>
        </w:rPr>
        <w:footnoteRef/>
      </w:r>
      <w:r w:rsidRPr="002C2583">
        <w:rPr>
          <w:sz w:val="20"/>
          <w:szCs w:val="20"/>
        </w:rPr>
        <w:t xml:space="preserve"> </w:t>
      </w:r>
      <w:r w:rsidRPr="00010BD5">
        <w:rPr>
          <w:rFonts w:ascii="PMingLiU" w:hAnsi="PMingLiU" w:hint="eastAsia"/>
          <w:sz w:val="20"/>
          <w:szCs w:val="20"/>
        </w:rPr>
        <w:t>見王連成：《〈上博七‧同物流形〉開篇釋義〉，簡帛研究網，</w:t>
      </w:r>
      <w:r w:rsidRPr="00010BD5">
        <w:rPr>
          <w:rFonts w:ascii="PMingLiU" w:hAnsi="PMingLiU"/>
          <w:sz w:val="20"/>
          <w:szCs w:val="20"/>
        </w:rPr>
        <w:t>2009</w:t>
      </w:r>
      <w:r w:rsidRPr="00010BD5">
        <w:rPr>
          <w:rFonts w:ascii="PMingLiU" w:hAnsi="PMingLiU" w:hint="eastAsia"/>
          <w:sz w:val="20"/>
          <w:szCs w:val="20"/>
        </w:rPr>
        <w:t>年1月6日；</w:t>
      </w:r>
      <w:r w:rsidRPr="00010BD5">
        <w:rPr>
          <w:rFonts w:ascii="PMingLiU" w:hAnsi="PMingLiU" w:cs="宋体" w:hint="eastAsia"/>
          <w:kern w:val="0"/>
          <w:sz w:val="20"/>
          <w:szCs w:val="20"/>
        </w:rPr>
        <w:t>《從</w:t>
      </w:r>
      <w:r>
        <w:rPr>
          <w:rFonts w:ascii="PMingLiU" w:hAnsi="PMingLiU" w:cs="宋体" w:hint="eastAsia"/>
          <w:kern w:val="0"/>
          <w:sz w:val="20"/>
          <w:szCs w:val="20"/>
        </w:rPr>
        <w:t>〈</w:t>
      </w:r>
      <w:r w:rsidRPr="00010BD5">
        <w:rPr>
          <w:rFonts w:ascii="PMingLiU" w:hAnsi="PMingLiU" w:cs="宋体" w:hint="eastAsia"/>
          <w:kern w:val="0"/>
          <w:sz w:val="20"/>
          <w:szCs w:val="20"/>
        </w:rPr>
        <w:t>上博七</w:t>
      </w:r>
      <w:r>
        <w:rPr>
          <w:rFonts w:ascii="PMingLiU" w:hAnsi="PMingLiU" w:cs="宋体" w:hint="eastAsia"/>
          <w:kern w:val="0"/>
          <w:sz w:val="20"/>
          <w:szCs w:val="20"/>
        </w:rPr>
        <w:t>•</w:t>
      </w:r>
      <w:r w:rsidRPr="00010BD5">
        <w:rPr>
          <w:rFonts w:ascii="PMingLiU" w:hAnsi="PMingLiU" w:cs="宋体" w:hint="eastAsia"/>
          <w:kern w:val="0"/>
          <w:sz w:val="20"/>
          <w:szCs w:val="20"/>
        </w:rPr>
        <w:t>同物流形</w:t>
      </w:r>
      <w:r>
        <w:rPr>
          <w:rFonts w:ascii="PMingLiU" w:hAnsi="PMingLiU" w:cs="宋体" w:hint="eastAsia"/>
          <w:kern w:val="0"/>
          <w:sz w:val="20"/>
          <w:szCs w:val="20"/>
        </w:rPr>
        <w:t>〉</w:t>
      </w:r>
      <w:r w:rsidRPr="00010BD5">
        <w:rPr>
          <w:rFonts w:ascii="PMingLiU" w:hAnsi="PMingLiU" w:cs="宋体" w:hint="eastAsia"/>
          <w:kern w:val="0"/>
          <w:sz w:val="20"/>
          <w:szCs w:val="20"/>
        </w:rPr>
        <w:t>說“同”字》，簡帛研究網，</w:t>
      </w:r>
      <w:r w:rsidRPr="00010BD5">
        <w:rPr>
          <w:rFonts w:ascii="PMingLiU" w:hAnsi="PMingLiU" w:cs="宋体"/>
          <w:kern w:val="0"/>
          <w:sz w:val="20"/>
          <w:szCs w:val="20"/>
        </w:rPr>
        <w:t>2010</w:t>
      </w:r>
      <w:r>
        <w:rPr>
          <w:rFonts w:ascii="PMingLiU" w:hAnsi="PMingLiU" w:cs="宋体" w:hint="eastAsia"/>
          <w:kern w:val="0"/>
          <w:sz w:val="20"/>
          <w:szCs w:val="20"/>
        </w:rPr>
        <w:t>年</w:t>
      </w:r>
      <w:r w:rsidRPr="00010BD5">
        <w:rPr>
          <w:rFonts w:ascii="PMingLiU" w:hAnsi="PMingLiU" w:cs="宋体"/>
          <w:kern w:val="0"/>
          <w:sz w:val="20"/>
          <w:szCs w:val="20"/>
        </w:rPr>
        <w:t>3</w:t>
      </w:r>
      <w:r>
        <w:rPr>
          <w:rFonts w:ascii="PMingLiU" w:hAnsi="PMingLiU" w:cs="宋体" w:hint="eastAsia"/>
          <w:kern w:val="0"/>
          <w:sz w:val="20"/>
          <w:szCs w:val="20"/>
        </w:rPr>
        <w:t>月</w:t>
      </w:r>
      <w:r w:rsidRPr="00010BD5">
        <w:rPr>
          <w:rFonts w:ascii="PMingLiU" w:hAnsi="PMingLiU" w:cs="宋体"/>
          <w:kern w:val="0"/>
          <w:sz w:val="20"/>
          <w:szCs w:val="20"/>
        </w:rPr>
        <w:t>31</w:t>
      </w:r>
      <w:r>
        <w:rPr>
          <w:rFonts w:ascii="PMingLiU" w:hAnsi="PMingLiU" w:cs="宋体" w:hint="eastAsia"/>
          <w:kern w:val="0"/>
          <w:sz w:val="20"/>
          <w:szCs w:val="20"/>
        </w:rPr>
        <w:t>日。</w:t>
      </w:r>
    </w:p>
  </w:footnote>
  <w:footnote w:id="6">
    <w:p w:rsidR="00A7046F" w:rsidRPr="00582429" w:rsidRDefault="00A7046F" w:rsidP="00CE168A">
      <w:pPr>
        <w:pStyle w:val="a3"/>
        <w:spacing w:line="300" w:lineRule="exact"/>
        <w:ind w:left="142" w:hangingChars="71" w:hanging="142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郭</w:t>
      </w:r>
      <w:r w:rsidR="002C4387">
        <w:rPr>
          <w:rFonts w:hint="eastAsia"/>
        </w:rPr>
        <w:t>靜云</w:t>
      </w:r>
      <w:r>
        <w:rPr>
          <w:rFonts w:hint="eastAsia"/>
        </w:rPr>
        <w:t>：《上博七〈</w:t>
      </w:r>
      <w:r>
        <w:rPr>
          <w:rFonts w:hint="eastAsia"/>
          <w:noProof/>
          <w:lang w:eastAsia="zh-CN"/>
        </w:rPr>
        <w:drawing>
          <wp:inline distT="0" distB="0" distL="0" distR="0">
            <wp:extent cx="90487" cy="153434"/>
            <wp:effectExtent l="19050" t="0" r="4763" b="0"/>
            <wp:docPr id="41" name="图片 41" descr="簡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簡背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" cy="15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物流形〉篇名考》，</w:t>
      </w:r>
      <w:r w:rsidRPr="002C2583">
        <w:rPr>
          <w:rFonts w:ascii="PMingLiU" w:hAnsi="PMingLiU" w:cs="宋体" w:hint="eastAsia"/>
          <w:kern w:val="0"/>
        </w:rPr>
        <w:t>復旦大學出土文獻與古文字中心網站，</w:t>
      </w:r>
      <w:r>
        <w:rPr>
          <w:rFonts w:ascii="PMingLiU" w:hAnsi="PMingLiU" w:cs="宋体" w:hint="eastAsia"/>
          <w:kern w:val="0"/>
        </w:rPr>
        <w:t>2010年2月17日。在郭文發佈後，許多學者在文後“學者評論”欄對於此篇竹書的“凡”字有較多的討論，可以參看。</w:t>
      </w:r>
    </w:p>
  </w:footnote>
  <w:footnote w:id="7">
    <w:p w:rsidR="00A7046F" w:rsidRPr="00B231EB" w:rsidRDefault="00A7046F" w:rsidP="00CE168A">
      <w:pPr>
        <w:autoSpaceDE w:val="0"/>
        <w:autoSpaceDN w:val="0"/>
        <w:adjustRightInd w:val="0"/>
        <w:spacing w:line="300" w:lineRule="exact"/>
        <w:ind w:left="142" w:hangingChars="59" w:hanging="142"/>
        <w:rPr>
          <w:rFonts w:ascii="PMingLiU" w:hAnsi="PMingLiU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B231EB">
        <w:rPr>
          <w:rFonts w:ascii="PMingLiU" w:hAnsi="PMingLiU" w:cs="宋体" w:hint="eastAsia"/>
          <w:kern w:val="0"/>
          <w:sz w:val="20"/>
          <w:szCs w:val="20"/>
        </w:rPr>
        <w:t>陳燿森：《</w:t>
      </w:r>
      <w:r>
        <w:rPr>
          <w:rFonts w:ascii="PMingLiU" w:hAnsi="PMingLiU" w:cs="宋体" w:hint="eastAsia"/>
          <w:kern w:val="0"/>
          <w:sz w:val="20"/>
          <w:szCs w:val="20"/>
        </w:rPr>
        <w:t>〈</w:t>
      </w:r>
      <w:r w:rsidRPr="00B231EB">
        <w:rPr>
          <w:rFonts w:ascii="PMingLiU" w:hAnsi="PMingLiU" w:cs="宋体" w:hint="eastAsia"/>
          <w:kern w:val="0"/>
          <w:sz w:val="20"/>
          <w:szCs w:val="20"/>
        </w:rPr>
        <w:t>挏物流形</w:t>
      </w:r>
      <w:r>
        <w:rPr>
          <w:rFonts w:ascii="PMingLiU" w:hAnsi="PMingLiU" w:cs="宋体"/>
          <w:kern w:val="0"/>
          <w:sz w:val="20"/>
          <w:szCs w:val="20"/>
        </w:rPr>
        <w:t>〉“</w:t>
      </w:r>
      <w:r w:rsidRPr="00B231EB">
        <w:rPr>
          <w:rFonts w:ascii="PMingLiU" w:hAnsi="PMingLiU" w:cs="宋体" w:hint="eastAsia"/>
          <w:kern w:val="0"/>
          <w:sz w:val="20"/>
          <w:szCs w:val="20"/>
        </w:rPr>
        <w:t>挏、同</w:t>
      </w:r>
      <w:r>
        <w:rPr>
          <w:rFonts w:ascii="PMingLiU" w:hAnsi="PMingLiU" w:cs="宋体" w:hint="eastAsia"/>
          <w:kern w:val="0"/>
          <w:sz w:val="20"/>
          <w:szCs w:val="20"/>
        </w:rPr>
        <w:t>”</w:t>
      </w:r>
      <w:r w:rsidRPr="00B231EB">
        <w:rPr>
          <w:rFonts w:ascii="PMingLiU" w:hAnsi="PMingLiU" w:cs="宋体" w:hint="eastAsia"/>
          <w:kern w:val="0"/>
          <w:sz w:val="20"/>
          <w:szCs w:val="20"/>
        </w:rPr>
        <w:t>字說補白》，簡帛研究網，</w:t>
      </w:r>
      <w:r w:rsidRPr="00B231EB">
        <w:rPr>
          <w:rFonts w:ascii="PMingLiU" w:hAnsi="PMingLiU" w:cs="宋体"/>
          <w:kern w:val="0"/>
          <w:sz w:val="20"/>
          <w:szCs w:val="20"/>
        </w:rPr>
        <w:t>2010</w:t>
      </w:r>
      <w:r>
        <w:rPr>
          <w:rFonts w:ascii="PMingLiU" w:hAnsi="PMingLiU" w:cs="宋体" w:hint="eastAsia"/>
          <w:kern w:val="0"/>
          <w:sz w:val="20"/>
          <w:szCs w:val="20"/>
        </w:rPr>
        <w:t>年</w:t>
      </w:r>
      <w:r w:rsidRPr="00B231EB">
        <w:rPr>
          <w:rFonts w:ascii="PMingLiU" w:hAnsi="PMingLiU" w:cs="宋体"/>
          <w:kern w:val="0"/>
          <w:sz w:val="20"/>
          <w:szCs w:val="20"/>
        </w:rPr>
        <w:t>4</w:t>
      </w:r>
      <w:r>
        <w:rPr>
          <w:rFonts w:ascii="PMingLiU" w:hAnsi="PMingLiU" w:cs="宋体" w:hint="eastAsia"/>
          <w:kern w:val="0"/>
          <w:sz w:val="20"/>
          <w:szCs w:val="20"/>
        </w:rPr>
        <w:t>月</w:t>
      </w:r>
      <w:r w:rsidRPr="00B231EB">
        <w:rPr>
          <w:rFonts w:ascii="PMingLiU" w:hAnsi="PMingLiU" w:cs="宋体"/>
          <w:kern w:val="0"/>
          <w:sz w:val="20"/>
          <w:szCs w:val="20"/>
        </w:rPr>
        <w:t>4</w:t>
      </w:r>
      <w:r>
        <w:rPr>
          <w:rFonts w:ascii="PMingLiU" w:hAnsi="PMingLiU" w:cs="宋体" w:hint="eastAsia"/>
          <w:kern w:val="0"/>
          <w:sz w:val="20"/>
          <w:szCs w:val="20"/>
        </w:rPr>
        <w:t>日</w:t>
      </w:r>
      <w:r w:rsidRPr="00B231EB">
        <w:rPr>
          <w:rFonts w:ascii="PMingLiU" w:hAnsi="PMingLiU" w:cs="宋体" w:hint="eastAsia"/>
          <w:kern w:val="0"/>
          <w:sz w:val="20"/>
          <w:szCs w:val="20"/>
        </w:rPr>
        <w:t>；郭</w:t>
      </w:r>
      <w:r w:rsidR="002C4387">
        <w:rPr>
          <w:rFonts w:ascii="PMingLiU" w:hAnsi="PMingLiU" w:cs="宋体" w:hint="eastAsia"/>
          <w:kern w:val="0"/>
          <w:sz w:val="20"/>
          <w:szCs w:val="20"/>
        </w:rPr>
        <w:t>靜云</w:t>
      </w:r>
      <w:r w:rsidRPr="00B231EB">
        <w:rPr>
          <w:rFonts w:ascii="PMingLiU" w:hAnsi="PMingLiU" w:cs="宋体" w:hint="eastAsia"/>
          <w:kern w:val="0"/>
          <w:sz w:val="20"/>
          <w:szCs w:val="20"/>
        </w:rPr>
        <w:t>：《再論</w:t>
      </w:r>
      <w:r>
        <w:rPr>
          <w:rFonts w:ascii="PMingLiU" w:hAnsi="PMingLiU" w:cs="宋体" w:hint="eastAsia"/>
          <w:kern w:val="0"/>
          <w:sz w:val="20"/>
          <w:szCs w:val="20"/>
        </w:rPr>
        <w:t>〈</w:t>
      </w:r>
      <w:r w:rsidRPr="00B231EB">
        <w:rPr>
          <w:rFonts w:ascii="PMingLiU" w:hAnsi="PMingLiU" w:cs="宋体" w:hint="eastAsia"/>
          <w:noProof/>
          <w:kern w:val="0"/>
          <w:sz w:val="20"/>
          <w:szCs w:val="20"/>
          <w:lang w:eastAsia="zh-CN"/>
        </w:rPr>
        <w:drawing>
          <wp:inline distT="0" distB="0" distL="0" distR="0">
            <wp:extent cx="90487" cy="153434"/>
            <wp:effectExtent l="19050" t="0" r="4763" b="0"/>
            <wp:docPr id="10" name="图片 41" descr="簡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簡背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" cy="15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1EB">
        <w:rPr>
          <w:rFonts w:ascii="PMingLiU" w:hAnsi="PMingLiU" w:cs="宋体" w:hint="eastAsia"/>
          <w:kern w:val="0"/>
          <w:sz w:val="20"/>
          <w:szCs w:val="20"/>
        </w:rPr>
        <w:t>物流形</w:t>
      </w:r>
      <w:r>
        <w:rPr>
          <w:rFonts w:ascii="PMingLiU" w:hAnsi="PMingLiU" w:cs="宋体" w:hint="eastAsia"/>
          <w:kern w:val="0"/>
          <w:sz w:val="20"/>
          <w:szCs w:val="20"/>
        </w:rPr>
        <w:t>〉</w:t>
      </w:r>
      <w:r w:rsidRPr="00B231EB">
        <w:rPr>
          <w:rFonts w:ascii="PMingLiU" w:hAnsi="PMingLiU" w:cs="宋体" w:hint="eastAsia"/>
          <w:kern w:val="0"/>
          <w:sz w:val="20"/>
          <w:szCs w:val="20"/>
        </w:rPr>
        <w:t>的</w:t>
      </w:r>
      <w:r>
        <w:rPr>
          <w:rFonts w:ascii="PMingLiU" w:hAnsi="PMingLiU" w:cs="宋体" w:hint="eastAsia"/>
          <w:kern w:val="0"/>
          <w:sz w:val="20"/>
          <w:szCs w:val="20"/>
        </w:rPr>
        <w:t>“</w:t>
      </w:r>
      <w:r w:rsidRPr="00B231EB">
        <w:rPr>
          <w:rFonts w:ascii="PMingLiU" w:hAnsi="PMingLiU" w:cs="宋体" w:hint="eastAsia"/>
          <w:noProof/>
          <w:kern w:val="0"/>
          <w:sz w:val="20"/>
          <w:szCs w:val="20"/>
          <w:lang w:eastAsia="zh-CN"/>
        </w:rPr>
        <w:drawing>
          <wp:inline distT="0" distB="0" distL="0" distR="0">
            <wp:extent cx="90487" cy="153434"/>
            <wp:effectExtent l="19050" t="0" r="4763" b="0"/>
            <wp:docPr id="17" name="图片 41" descr="簡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簡背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" cy="15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MingLiU" w:hAnsi="PMingLiU" w:cs="宋体" w:hint="eastAsia"/>
          <w:kern w:val="0"/>
          <w:sz w:val="20"/>
          <w:szCs w:val="20"/>
        </w:rPr>
        <w:t>”</w:t>
      </w:r>
      <w:r w:rsidRPr="00B231EB">
        <w:rPr>
          <w:rFonts w:ascii="PMingLiU" w:hAnsi="PMingLiU" w:cs="宋体" w:hint="eastAsia"/>
          <w:kern w:val="0"/>
          <w:sz w:val="20"/>
          <w:szCs w:val="20"/>
        </w:rPr>
        <w:t>字與篇名之意》，簡帛研究網，</w:t>
      </w:r>
      <w:r w:rsidRPr="00B231EB">
        <w:rPr>
          <w:rFonts w:ascii="PMingLiU" w:hAnsi="PMingLiU" w:cs="宋体"/>
          <w:kern w:val="0"/>
          <w:sz w:val="20"/>
          <w:szCs w:val="20"/>
        </w:rPr>
        <w:t>2010</w:t>
      </w:r>
      <w:r>
        <w:rPr>
          <w:rFonts w:ascii="PMingLiU" w:hAnsi="PMingLiU" w:cs="宋体" w:hint="eastAsia"/>
          <w:kern w:val="0"/>
          <w:sz w:val="20"/>
          <w:szCs w:val="20"/>
        </w:rPr>
        <w:t>年</w:t>
      </w:r>
      <w:r w:rsidRPr="00B231EB">
        <w:rPr>
          <w:rFonts w:ascii="PMingLiU" w:hAnsi="PMingLiU" w:cs="宋体"/>
          <w:kern w:val="0"/>
          <w:sz w:val="20"/>
          <w:szCs w:val="20"/>
        </w:rPr>
        <w:t>3</w:t>
      </w:r>
      <w:r>
        <w:rPr>
          <w:rFonts w:ascii="PMingLiU" w:hAnsi="PMingLiU" w:cs="宋体" w:hint="eastAsia"/>
          <w:kern w:val="0"/>
          <w:sz w:val="20"/>
          <w:szCs w:val="20"/>
        </w:rPr>
        <w:t>月</w:t>
      </w:r>
      <w:r w:rsidRPr="00B231EB">
        <w:rPr>
          <w:rFonts w:ascii="PMingLiU" w:hAnsi="PMingLiU" w:cs="宋体"/>
          <w:kern w:val="0"/>
          <w:sz w:val="20"/>
          <w:szCs w:val="20"/>
        </w:rPr>
        <w:t>24</w:t>
      </w:r>
      <w:r>
        <w:rPr>
          <w:rFonts w:ascii="PMingLiU" w:hAnsi="PMingLiU" w:cs="宋体" w:hint="eastAsia"/>
          <w:kern w:val="0"/>
          <w:sz w:val="20"/>
          <w:szCs w:val="20"/>
        </w:rPr>
        <w:t>日</w:t>
      </w:r>
      <w:r w:rsidRPr="00B231EB">
        <w:rPr>
          <w:rFonts w:ascii="PMingLiU" w:hAnsi="PMingLiU" w:cs="宋体" w:hint="eastAsia"/>
          <w:kern w:val="0"/>
          <w:sz w:val="20"/>
          <w:szCs w:val="20"/>
        </w:rPr>
        <w:t>。</w:t>
      </w:r>
    </w:p>
  </w:footnote>
  <w:footnote w:id="8">
    <w:p w:rsidR="00A7046F" w:rsidRPr="00643D0F" w:rsidRDefault="00A7046F" w:rsidP="00CE168A">
      <w:pPr>
        <w:pStyle w:val="a3"/>
        <w:spacing w:line="300" w:lineRule="exact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李松儒：《〈凡物流形〉假乙本字跡研究》，武漢大學簡帛網，</w:t>
      </w:r>
      <w:r w:rsidRPr="00026A36">
        <w:rPr>
          <w:rFonts w:ascii="宋体" w:eastAsia="宋体" w:hAnsi="宋体" w:cs="宋体"/>
          <w:color w:val="333333"/>
          <w:kern w:val="0"/>
          <w:sz w:val="22"/>
        </w:rPr>
        <w:t>2009年5月29日</w:t>
      </w:r>
      <w:r>
        <w:rPr>
          <w:rFonts w:ascii="宋体" w:hAnsi="宋体" w:cs="宋体" w:hint="eastAsia"/>
          <w:color w:val="333333"/>
          <w:kern w:val="0"/>
          <w:sz w:val="22"/>
        </w:rPr>
        <w:t>。</w:t>
      </w:r>
    </w:p>
  </w:footnote>
  <w:footnote w:id="9">
    <w:p w:rsidR="00A7046F" w:rsidRPr="0094627A" w:rsidRDefault="00A7046F" w:rsidP="00CE168A">
      <w:pPr>
        <w:pStyle w:val="a3"/>
        <w:spacing w:line="300" w:lineRule="exact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同前註。</w:t>
      </w:r>
    </w:p>
  </w:footnote>
  <w:footnote w:id="10">
    <w:p w:rsidR="00A7046F" w:rsidRPr="00643D0F" w:rsidRDefault="00A7046F" w:rsidP="00CE168A">
      <w:pPr>
        <w:pStyle w:val="a3"/>
        <w:spacing w:line="300" w:lineRule="exact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參考陳立：《楚系簡帛文字研究》，台北，花木蘭出版社，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月，上冊，頁</w:t>
      </w:r>
      <w:r>
        <w:rPr>
          <w:rFonts w:hint="eastAsia"/>
        </w:rPr>
        <w:t>102-103</w:t>
      </w:r>
      <w:r>
        <w:rPr>
          <w:rFonts w:hint="eastAsia"/>
        </w:rPr>
        <w:t>。</w:t>
      </w:r>
    </w:p>
  </w:footnote>
  <w:footnote w:id="11">
    <w:p w:rsidR="00B032A5" w:rsidRDefault="00B032A5" w:rsidP="00CE168A">
      <w:pPr>
        <w:pStyle w:val="a3"/>
        <w:spacing w:line="300" w:lineRule="exact"/>
        <w:ind w:left="142" w:hangingChars="71" w:hanging="142"/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2C2583">
        <w:rPr>
          <w:rFonts w:hint="eastAsia"/>
        </w:rPr>
        <w:t>顧史考：《上博七〈凡物流形〉上半篇試探》，</w:t>
      </w:r>
      <w:r w:rsidRPr="002C2583">
        <w:t>《</w:t>
      </w:r>
      <w:r w:rsidRPr="002C2583">
        <w:t>“</w:t>
      </w:r>
      <w:r w:rsidRPr="002C2583">
        <w:t>傳統中國形上學的當代省思</w:t>
      </w:r>
      <w:r w:rsidRPr="002C2583">
        <w:t>”</w:t>
      </w:r>
      <w:r w:rsidRPr="002C2583">
        <w:t>國際學術研討會論文集》</w:t>
      </w:r>
      <w:r w:rsidRPr="002C2583">
        <w:rPr>
          <w:rFonts w:hint="eastAsia"/>
        </w:rPr>
        <w:t>，台</w:t>
      </w:r>
      <w:r w:rsidRPr="002C2583">
        <w:t>灣大學哲學系主辦，</w:t>
      </w:r>
      <w:r w:rsidRPr="002C2583">
        <w:t>2009</w:t>
      </w:r>
      <w:r w:rsidRPr="002C2583">
        <w:t>年</w:t>
      </w:r>
      <w:r w:rsidRPr="002C2583">
        <w:t>5</w:t>
      </w:r>
      <w:r w:rsidRPr="002C2583">
        <w:t>月</w:t>
      </w:r>
      <w:r w:rsidRPr="002C2583">
        <w:t>7</w:t>
      </w:r>
      <w:r w:rsidRPr="002C2583">
        <w:t>～</w:t>
      </w:r>
      <w:r w:rsidRPr="002C2583">
        <w:t>9</w:t>
      </w:r>
      <w:r w:rsidRPr="002C2583">
        <w:t>日</w:t>
      </w:r>
    </w:p>
  </w:footnote>
  <w:footnote w:id="12">
    <w:p w:rsidR="00EA589A" w:rsidRPr="00EA589A" w:rsidRDefault="00EA589A" w:rsidP="00CE168A">
      <w:pPr>
        <w:pStyle w:val="a3"/>
        <w:spacing w:line="300" w:lineRule="exact"/>
        <w:ind w:left="284" w:hangingChars="142" w:hanging="284"/>
      </w:pPr>
      <w:r>
        <w:rPr>
          <w:rStyle w:val="a4"/>
        </w:rPr>
        <w:footnoteRef/>
      </w:r>
      <w:r>
        <w:t xml:space="preserve"> </w:t>
      </w:r>
      <w:r w:rsidR="00EB1FB9">
        <w:rPr>
          <w:rFonts w:hint="eastAsia"/>
        </w:rPr>
        <w:t>參考陳立前揭書，頁</w:t>
      </w:r>
      <w:r w:rsidR="00EB1FB9">
        <w:rPr>
          <w:rFonts w:hint="eastAsia"/>
        </w:rPr>
        <w:t>80-81</w:t>
      </w:r>
      <w:r w:rsidR="00EB1FB9">
        <w:rPr>
          <w:rFonts w:hint="eastAsia"/>
        </w:rPr>
        <w:t>。按，楚系簡帛</w:t>
      </w:r>
      <w:r w:rsidR="00BB45D7">
        <w:rPr>
          <w:rFonts w:hint="eastAsia"/>
        </w:rPr>
        <w:t>中</w:t>
      </w:r>
      <w:r w:rsidR="00EB1FB9">
        <w:rPr>
          <w:rFonts w:hint="eastAsia"/>
        </w:rPr>
        <w:t>“同”字不加飾筆，“凡”字則例加飾筆，</w:t>
      </w:r>
      <w:r w:rsidR="00BB45D7">
        <w:rPr>
          <w:rFonts w:hint="eastAsia"/>
        </w:rPr>
        <w:t>然則此飾筆或許也具有別嫌作用。</w:t>
      </w:r>
    </w:p>
  </w:footnote>
  <w:footnote w:id="13">
    <w:p w:rsidR="00EB1FB9" w:rsidRPr="00EB1FB9" w:rsidRDefault="00EB1FB9" w:rsidP="00CE168A">
      <w:pPr>
        <w:pStyle w:val="a3"/>
        <w:spacing w:line="300" w:lineRule="exact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相關的字例參考李守奎：《楚文字編》，上海，華東師範大學出版社，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月，頁</w:t>
      </w:r>
      <w:r>
        <w:rPr>
          <w:rFonts w:hint="eastAsia"/>
        </w:rPr>
        <w:t>761-762</w:t>
      </w:r>
      <w:r>
        <w:rPr>
          <w:rFonts w:hint="eastAsia"/>
        </w:rPr>
        <w:t>。</w:t>
      </w:r>
    </w:p>
  </w:footnote>
  <w:footnote w:id="14">
    <w:p w:rsidR="00E939E2" w:rsidRPr="00E939E2" w:rsidRDefault="00E939E2" w:rsidP="00CE168A">
      <w:pPr>
        <w:pStyle w:val="a3"/>
        <w:spacing w:line="300" w:lineRule="exact"/>
        <w:ind w:left="142" w:hangingChars="71" w:hanging="142"/>
        <w:rPr>
          <w:rFonts w:ascii="PMingLiU" w:hAnsi="PMingLiU"/>
        </w:rPr>
      </w:pPr>
      <w:r>
        <w:rPr>
          <w:rStyle w:val="a4"/>
        </w:rPr>
        <w:footnoteRef/>
      </w:r>
      <w:r>
        <w:rPr>
          <w:rFonts w:ascii="宋体" w:hAnsi="宋体" w:cs="宋体" w:hint="eastAsia"/>
          <w:color w:val="333333"/>
          <w:kern w:val="0"/>
          <w:sz w:val="22"/>
        </w:rPr>
        <w:t xml:space="preserve"> </w:t>
      </w:r>
      <w:r w:rsidRPr="00E939E2">
        <w:rPr>
          <w:rFonts w:ascii="PMingLiU" w:hAnsi="PMingLiU" w:cs="宋体"/>
          <w:kern w:val="0"/>
        </w:rPr>
        <w:t>顧史考先生從</w:t>
      </w:r>
      <w:r>
        <w:rPr>
          <w:rFonts w:ascii="PMingLiU" w:hAnsi="PMingLiU" w:cs="宋体"/>
          <w:kern w:val="0"/>
        </w:rPr>
        <w:t>《</w:t>
      </w:r>
      <w:r>
        <w:rPr>
          <w:rFonts w:ascii="PMingLiU" w:hAnsi="PMingLiU" w:cs="宋体" w:hint="eastAsia"/>
          <w:kern w:val="0"/>
        </w:rPr>
        <w:t>凡物流型</w:t>
      </w:r>
      <w:r>
        <w:rPr>
          <w:rFonts w:ascii="PMingLiU" w:hAnsi="PMingLiU" w:cs="宋体"/>
          <w:kern w:val="0"/>
        </w:rPr>
        <w:t>》</w:t>
      </w:r>
      <w:r w:rsidRPr="00E939E2">
        <w:rPr>
          <w:rFonts w:ascii="PMingLiU" w:hAnsi="PMingLiU" w:cs="宋体"/>
          <w:kern w:val="0"/>
        </w:rPr>
        <w:t>甲本存在的衍文、脫文等現象</w:t>
      </w:r>
      <w:r>
        <w:rPr>
          <w:rFonts w:ascii="PMingLiU" w:hAnsi="PMingLiU" w:cs="宋体" w:hint="eastAsia"/>
          <w:kern w:val="0"/>
        </w:rPr>
        <w:t>，也</w:t>
      </w:r>
      <w:r w:rsidR="00C666C5">
        <w:rPr>
          <w:rFonts w:ascii="PMingLiU" w:hAnsi="PMingLiU" w:cs="宋体"/>
          <w:kern w:val="0"/>
        </w:rPr>
        <w:t>認爲是甲本抄於乙本</w:t>
      </w:r>
      <w:r w:rsidR="00C666C5">
        <w:rPr>
          <w:rFonts w:ascii="PMingLiU" w:hAnsi="PMingLiU" w:cs="宋体" w:hint="eastAsia"/>
          <w:kern w:val="0"/>
        </w:rPr>
        <w:t>，</w:t>
      </w:r>
      <w:r>
        <w:rPr>
          <w:rFonts w:ascii="PMingLiU" w:hAnsi="PMingLiU" w:cs="宋体" w:hint="eastAsia"/>
          <w:kern w:val="0"/>
        </w:rPr>
        <w:t>說見</w:t>
      </w:r>
      <w:r w:rsidR="00C666C5" w:rsidRPr="002C2583">
        <w:rPr>
          <w:rFonts w:hint="eastAsia"/>
        </w:rPr>
        <w:t>《上博七〈凡物流形〉上半篇試探》</w:t>
      </w:r>
      <w:r w:rsidR="00C666C5">
        <w:rPr>
          <w:rFonts w:hint="eastAsia"/>
        </w:rPr>
        <w:t>。</w:t>
      </w:r>
    </w:p>
  </w:footnote>
  <w:footnote w:id="15">
    <w:p w:rsidR="00B032A5" w:rsidRPr="002C2583" w:rsidRDefault="00B032A5" w:rsidP="00CE168A">
      <w:pPr>
        <w:pStyle w:val="a3"/>
        <w:spacing w:line="300" w:lineRule="exact"/>
      </w:pPr>
      <w:r w:rsidRPr="002C2583">
        <w:rPr>
          <w:rStyle w:val="a4"/>
        </w:rPr>
        <w:footnoteRef/>
      </w:r>
      <w:r w:rsidRPr="002C2583">
        <w:t xml:space="preserve"> </w:t>
      </w:r>
      <w:r w:rsidRPr="002C2583">
        <w:rPr>
          <w:rFonts w:hint="eastAsia"/>
        </w:rPr>
        <w:t>馬承源主編：《上海博物館藏戰國楚竹書（七）》，</w:t>
      </w:r>
      <w:r>
        <w:rPr>
          <w:rFonts w:hint="eastAsia"/>
        </w:rPr>
        <w:t>頁</w:t>
      </w:r>
      <w:r w:rsidRPr="002C2583">
        <w:rPr>
          <w:rFonts w:hint="eastAsia"/>
        </w:rPr>
        <w:t>223</w:t>
      </w:r>
      <w:r w:rsidRPr="002C2583">
        <w:rPr>
          <w:rFonts w:hint="eastAsia"/>
        </w:rPr>
        <w:t>。</w:t>
      </w:r>
    </w:p>
  </w:footnote>
  <w:footnote w:id="16">
    <w:p w:rsidR="00B032A5" w:rsidRPr="002C2583" w:rsidRDefault="00B032A5" w:rsidP="00CE168A">
      <w:pPr>
        <w:pStyle w:val="a3"/>
        <w:spacing w:line="300" w:lineRule="exact"/>
        <w:ind w:left="200" w:hangingChars="100" w:hanging="200"/>
      </w:pPr>
      <w:r w:rsidRPr="002C2583">
        <w:rPr>
          <w:rStyle w:val="a4"/>
        </w:rPr>
        <w:footnoteRef/>
      </w:r>
      <w:r w:rsidRPr="002C2583">
        <w:t xml:space="preserve"> </w:t>
      </w:r>
      <w:r w:rsidRPr="002C2583">
        <w:rPr>
          <w:rFonts w:hint="eastAsia"/>
        </w:rPr>
        <w:t>段玉裁：《說文解字注》，台北，藝文印書館影印經韻樓藏版，</w:t>
      </w:r>
      <w:r w:rsidRPr="002C2583">
        <w:rPr>
          <w:rFonts w:hint="eastAsia"/>
        </w:rPr>
        <w:t>1988</w:t>
      </w:r>
      <w:r w:rsidRPr="002C2583">
        <w:rPr>
          <w:rFonts w:hint="eastAsia"/>
        </w:rPr>
        <w:t>年</w:t>
      </w:r>
      <w:r w:rsidRPr="002C2583">
        <w:rPr>
          <w:rFonts w:hint="eastAsia"/>
        </w:rPr>
        <w:t>2</w:t>
      </w:r>
      <w:r w:rsidRPr="002C2583">
        <w:rPr>
          <w:rFonts w:hint="eastAsia"/>
        </w:rPr>
        <w:t>月六版，</w:t>
      </w:r>
      <w:r>
        <w:rPr>
          <w:rFonts w:hint="eastAsia"/>
        </w:rPr>
        <w:t>頁</w:t>
      </w:r>
      <w:r w:rsidRPr="002C2583">
        <w:rPr>
          <w:rFonts w:hint="eastAsia"/>
        </w:rPr>
        <w:t>193</w:t>
      </w:r>
      <w:r w:rsidRPr="002C2583">
        <w:rPr>
          <w:rFonts w:hint="eastAsia"/>
        </w:rPr>
        <w:t>、</w:t>
      </w:r>
      <w:r w:rsidRPr="002C2583">
        <w:rPr>
          <w:rFonts w:hint="eastAsia"/>
        </w:rPr>
        <w:t>256</w:t>
      </w:r>
      <w:r w:rsidRPr="002C2583">
        <w:rPr>
          <w:rFonts w:hint="eastAsia"/>
        </w:rPr>
        <w:t>、</w:t>
      </w:r>
      <w:r w:rsidRPr="002C2583">
        <w:rPr>
          <w:rFonts w:hint="eastAsia"/>
        </w:rPr>
        <w:t>695</w:t>
      </w:r>
      <w:r w:rsidRPr="002C2583">
        <w:rPr>
          <w:rFonts w:hint="eastAsia"/>
        </w:rPr>
        <w:t>。</w:t>
      </w:r>
    </w:p>
  </w:footnote>
  <w:footnote w:id="17">
    <w:p w:rsidR="00B032A5" w:rsidRPr="002C2583" w:rsidRDefault="00B032A5" w:rsidP="00CE168A">
      <w:pPr>
        <w:pStyle w:val="a3"/>
        <w:spacing w:line="300" w:lineRule="exact"/>
        <w:ind w:left="200" w:hangingChars="100" w:hanging="200"/>
      </w:pPr>
      <w:r w:rsidRPr="002C2583">
        <w:rPr>
          <w:rStyle w:val="a4"/>
        </w:rPr>
        <w:footnoteRef/>
      </w:r>
      <w:r w:rsidRPr="002C2583">
        <w:t xml:space="preserve"> </w:t>
      </w:r>
      <w:r w:rsidRPr="002C2583">
        <w:rPr>
          <w:rFonts w:hint="eastAsia"/>
        </w:rPr>
        <w:t>《說文》：“汎，浮貌。”（段《注》：“貌當作也。”）“泛，浮也。”“氾，濫也。”三字聲韻極近，其通用之例參考高亨：《古字通假會典》，濟南，齊魯書社，</w:t>
      </w:r>
      <w:r w:rsidRPr="002C2583">
        <w:rPr>
          <w:rFonts w:hint="eastAsia"/>
        </w:rPr>
        <w:t>1989</w:t>
      </w:r>
      <w:r w:rsidRPr="002C2583">
        <w:rPr>
          <w:rFonts w:hint="eastAsia"/>
        </w:rPr>
        <w:t>年</w:t>
      </w:r>
      <w:r w:rsidRPr="002C2583">
        <w:rPr>
          <w:rFonts w:hint="eastAsia"/>
        </w:rPr>
        <w:t>7</w:t>
      </w:r>
      <w:r w:rsidRPr="002C2583">
        <w:rPr>
          <w:rFonts w:hint="eastAsia"/>
        </w:rPr>
        <w:t>月，</w:t>
      </w:r>
      <w:r>
        <w:rPr>
          <w:rFonts w:hint="eastAsia"/>
        </w:rPr>
        <w:t>頁</w:t>
      </w:r>
      <w:r w:rsidRPr="002C2583">
        <w:rPr>
          <w:rFonts w:hint="eastAsia"/>
        </w:rPr>
        <w:t>246</w:t>
      </w:r>
      <w:r w:rsidRPr="002C2583">
        <w:rPr>
          <w:rFonts w:hint="eastAsia"/>
        </w:rPr>
        <w:t>。</w:t>
      </w:r>
    </w:p>
  </w:footnote>
  <w:footnote w:id="18">
    <w:p w:rsidR="00C659D9" w:rsidRPr="00C659D9" w:rsidRDefault="00C659D9" w:rsidP="00CE168A">
      <w:pPr>
        <w:pStyle w:val="a3"/>
        <w:spacing w:line="300" w:lineRule="exact"/>
        <w:ind w:left="142" w:hangingChars="71" w:hanging="142"/>
      </w:pPr>
      <w:r>
        <w:rPr>
          <w:rStyle w:val="a4"/>
        </w:rPr>
        <w:footnoteRef/>
      </w:r>
      <w:r>
        <w:rPr>
          <w:rFonts w:ascii="PMingLiU" w:hAnsi="PMingLiU" w:cs="宋体" w:hint="eastAsia"/>
          <w:kern w:val="0"/>
        </w:rPr>
        <w:t xml:space="preserve"> </w:t>
      </w:r>
      <w:r w:rsidRPr="00E939E2">
        <w:rPr>
          <w:rFonts w:ascii="PMingLiU" w:hAnsi="PMingLiU" w:cs="宋体"/>
          <w:kern w:val="0"/>
        </w:rPr>
        <w:t>顧史考</w:t>
      </w:r>
      <w:r>
        <w:rPr>
          <w:rFonts w:ascii="PMingLiU" w:hAnsi="PMingLiU" w:cs="宋体" w:hint="eastAsia"/>
          <w:kern w:val="0"/>
        </w:rPr>
        <w:t>：</w:t>
      </w:r>
      <w:r w:rsidRPr="002C2583">
        <w:rPr>
          <w:rFonts w:hint="eastAsia"/>
        </w:rPr>
        <w:t>《上博七〈凡物流形〉上半篇試探》</w:t>
      </w:r>
      <w:r>
        <w:rPr>
          <w:rFonts w:hint="eastAsia"/>
        </w:rPr>
        <w:t>。</w:t>
      </w:r>
    </w:p>
  </w:footnote>
  <w:footnote w:id="19">
    <w:p w:rsidR="00B032A5" w:rsidRPr="002C2583" w:rsidRDefault="00B032A5" w:rsidP="00CE168A">
      <w:pPr>
        <w:pStyle w:val="a3"/>
        <w:spacing w:line="300" w:lineRule="exact"/>
      </w:pPr>
      <w:r w:rsidRPr="002C2583">
        <w:rPr>
          <w:rStyle w:val="a4"/>
        </w:rPr>
        <w:footnoteRef/>
      </w:r>
      <w:r w:rsidRPr="002C2583">
        <w:t xml:space="preserve"> </w:t>
      </w:r>
      <w:r w:rsidRPr="002C2583">
        <w:rPr>
          <w:rFonts w:hint="eastAsia"/>
        </w:rPr>
        <w:t>鄭玄注、賈公彥疏、彭林整理：《儀禮注疏》，北京大學出版社，</w:t>
      </w:r>
      <w:r w:rsidRPr="002C2583">
        <w:rPr>
          <w:rFonts w:hint="eastAsia"/>
        </w:rPr>
        <w:t>1999</w:t>
      </w:r>
      <w:r w:rsidRPr="002C2583">
        <w:rPr>
          <w:rFonts w:hint="eastAsia"/>
        </w:rPr>
        <w:t>年</w:t>
      </w:r>
      <w:r w:rsidRPr="002C2583">
        <w:rPr>
          <w:rFonts w:hint="eastAsia"/>
        </w:rPr>
        <w:t>12</w:t>
      </w:r>
      <w:r w:rsidRPr="002C2583">
        <w:rPr>
          <w:rFonts w:hint="eastAsia"/>
        </w:rPr>
        <w:t>月，</w:t>
      </w:r>
      <w:r w:rsidR="00EF3D86">
        <w:rPr>
          <w:rFonts w:hint="eastAsia"/>
        </w:rPr>
        <w:t>頁</w:t>
      </w:r>
      <w:r w:rsidRPr="002C2583">
        <w:rPr>
          <w:rFonts w:hint="eastAsia"/>
        </w:rPr>
        <w:t>717</w:t>
      </w:r>
      <w:r w:rsidRPr="002C2583">
        <w:rPr>
          <w:rFonts w:hint="eastAsia"/>
        </w:rPr>
        <w:t>。</w:t>
      </w:r>
    </w:p>
  </w:footnote>
  <w:footnote w:id="20">
    <w:p w:rsidR="00B032A5" w:rsidRPr="002C2583" w:rsidRDefault="00B032A5" w:rsidP="00CE168A">
      <w:pPr>
        <w:pStyle w:val="a3"/>
        <w:spacing w:line="300" w:lineRule="exact"/>
      </w:pPr>
      <w:r w:rsidRPr="002C2583">
        <w:rPr>
          <w:rStyle w:val="a4"/>
        </w:rPr>
        <w:footnoteRef/>
      </w:r>
      <w:r w:rsidRPr="002C2583">
        <w:rPr>
          <w:rFonts w:hint="eastAsia"/>
        </w:rPr>
        <w:t xml:space="preserve"> </w:t>
      </w:r>
      <w:r w:rsidRPr="002C2583">
        <w:rPr>
          <w:rFonts w:hint="eastAsia"/>
        </w:rPr>
        <w:t>馬承源主編：《上海博物館藏戰國楚竹書（七）》，</w:t>
      </w:r>
      <w:r w:rsidR="00EF3D86">
        <w:rPr>
          <w:rFonts w:hint="eastAsia"/>
        </w:rPr>
        <w:t>頁</w:t>
      </w:r>
      <w:r w:rsidRPr="002C2583">
        <w:rPr>
          <w:rFonts w:hint="eastAsia"/>
        </w:rPr>
        <w:t>227</w:t>
      </w:r>
      <w:r w:rsidRPr="002C2583">
        <w:rPr>
          <w:rFonts w:hint="eastAsia"/>
        </w:rPr>
        <w:t>。</w:t>
      </w:r>
    </w:p>
  </w:footnote>
  <w:footnote w:id="21">
    <w:p w:rsidR="00B032A5" w:rsidRPr="002C2583" w:rsidRDefault="00B032A5" w:rsidP="00CE168A">
      <w:pPr>
        <w:pStyle w:val="a3"/>
        <w:spacing w:line="300" w:lineRule="exact"/>
      </w:pPr>
      <w:r w:rsidRPr="002C2583">
        <w:rPr>
          <w:rStyle w:val="a4"/>
        </w:rPr>
        <w:footnoteRef/>
      </w:r>
      <w:r w:rsidRPr="002C2583">
        <w:t xml:space="preserve"> </w:t>
      </w:r>
      <w:r w:rsidRPr="002C2583">
        <w:rPr>
          <w:rFonts w:hint="eastAsia"/>
        </w:rPr>
        <w:t>參考王力：《同源字典》，台北，文史哲出版社，</w:t>
      </w:r>
      <w:r w:rsidRPr="002C2583">
        <w:rPr>
          <w:rFonts w:hint="eastAsia"/>
        </w:rPr>
        <w:t>1991</w:t>
      </w:r>
      <w:r w:rsidRPr="002C2583">
        <w:rPr>
          <w:rFonts w:hint="eastAsia"/>
        </w:rPr>
        <w:t>年</w:t>
      </w:r>
      <w:r w:rsidRPr="002C2583">
        <w:rPr>
          <w:rFonts w:hint="eastAsia"/>
        </w:rPr>
        <w:t>10</w:t>
      </w:r>
      <w:r w:rsidR="00EF3D86">
        <w:rPr>
          <w:rFonts w:hint="eastAsia"/>
        </w:rPr>
        <w:t>月，頁</w:t>
      </w:r>
      <w:r w:rsidRPr="002C2583">
        <w:rPr>
          <w:rFonts w:hint="eastAsia"/>
        </w:rPr>
        <w:t>372</w:t>
      </w:r>
      <w:r w:rsidRPr="002C2583">
        <w:rPr>
          <w:rFonts w:hint="eastAsia"/>
        </w:rPr>
        <w:t>。</w:t>
      </w:r>
    </w:p>
  </w:footnote>
  <w:footnote w:id="22">
    <w:p w:rsidR="00B032A5" w:rsidRPr="002C2583" w:rsidRDefault="00B032A5" w:rsidP="00CE168A">
      <w:pPr>
        <w:pStyle w:val="a3"/>
        <w:spacing w:line="300" w:lineRule="exact"/>
        <w:ind w:left="200" w:hangingChars="100" w:hanging="200"/>
      </w:pPr>
      <w:r w:rsidRPr="002C2583">
        <w:rPr>
          <w:rStyle w:val="a4"/>
        </w:rPr>
        <w:footnoteRef/>
      </w:r>
      <w:r w:rsidRPr="002C2583">
        <w:t xml:space="preserve"> </w:t>
      </w:r>
      <w:r w:rsidRPr="002C2583">
        <w:rPr>
          <w:rFonts w:hint="eastAsia"/>
        </w:rPr>
        <w:t>“犯”讀為“笵”或“範”之例又見《逸周書‧文傳》：“土可犯，材可蓄。”朱右曾《集訓校釋》：“犯讀為範，範土為器，陶瓬之事也。”又《周易•繫辭》“範圍天地之化而不過”，《釋文》曰：“‘範圍’，馬、王肅作‘犯違’。”亦範、犯二字通假之例。</w:t>
      </w:r>
    </w:p>
  </w:footnote>
  <w:footnote w:id="23">
    <w:p w:rsidR="00863B1A" w:rsidRPr="00863B1A" w:rsidRDefault="00863B1A" w:rsidP="00CE168A">
      <w:pPr>
        <w:pStyle w:val="a3"/>
        <w:spacing w:line="300" w:lineRule="exact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馬繼興：《馬王堆古醫書考釋》，湖南科學技術出版社，</w:t>
      </w:r>
      <w:r>
        <w:rPr>
          <w:rFonts w:hint="eastAsia"/>
        </w:rPr>
        <w:t>1992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月，頁</w:t>
      </w:r>
      <w:r>
        <w:rPr>
          <w:rFonts w:hint="eastAsia"/>
        </w:rPr>
        <w:t>781-782</w:t>
      </w:r>
    </w:p>
  </w:footnote>
  <w:footnote w:id="24">
    <w:p w:rsidR="00B032A5" w:rsidRPr="002C2583" w:rsidRDefault="00B032A5" w:rsidP="00CE168A">
      <w:pPr>
        <w:pStyle w:val="a3"/>
        <w:spacing w:line="300" w:lineRule="exact"/>
      </w:pPr>
      <w:r w:rsidRPr="002C2583">
        <w:rPr>
          <w:rStyle w:val="a4"/>
        </w:rPr>
        <w:footnoteRef/>
      </w:r>
      <w:r w:rsidRPr="002C2583">
        <w:t xml:space="preserve"> </w:t>
      </w:r>
      <w:r w:rsidRPr="002C2583">
        <w:rPr>
          <w:rFonts w:hint="eastAsia"/>
        </w:rPr>
        <w:t>段玉裁：《說文解字注》，頁</w:t>
      </w:r>
      <w:r w:rsidRPr="002C2583">
        <w:rPr>
          <w:rFonts w:hint="eastAsia"/>
        </w:rPr>
        <w:t>379</w:t>
      </w:r>
      <w:r w:rsidRPr="002C2583">
        <w:rPr>
          <w:rFonts w:hint="eastAsia"/>
        </w:rPr>
        <w:t>、</w:t>
      </w:r>
      <w:r w:rsidRPr="002C2583">
        <w:rPr>
          <w:rFonts w:hint="eastAsia"/>
        </w:rPr>
        <w:t>464</w:t>
      </w:r>
      <w:r w:rsidRPr="002C2583"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7AE9"/>
    <w:multiLevelType w:val="hybridMultilevel"/>
    <w:tmpl w:val="367EC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FA0965"/>
    <w:multiLevelType w:val="hybridMultilevel"/>
    <w:tmpl w:val="57DCE8D8"/>
    <w:lvl w:ilvl="0" w:tplc="6D5849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AFB"/>
    <w:rsid w:val="000037E9"/>
    <w:rsid w:val="00010BD5"/>
    <w:rsid w:val="00011061"/>
    <w:rsid w:val="00017111"/>
    <w:rsid w:val="000219D9"/>
    <w:rsid w:val="00021D75"/>
    <w:rsid w:val="00021EA4"/>
    <w:rsid w:val="00022C26"/>
    <w:rsid w:val="000241C7"/>
    <w:rsid w:val="00027499"/>
    <w:rsid w:val="00031588"/>
    <w:rsid w:val="00045842"/>
    <w:rsid w:val="00056017"/>
    <w:rsid w:val="000624C7"/>
    <w:rsid w:val="00062E2A"/>
    <w:rsid w:val="000868D3"/>
    <w:rsid w:val="00094CBF"/>
    <w:rsid w:val="000A1367"/>
    <w:rsid w:val="000A15F9"/>
    <w:rsid w:val="000D291F"/>
    <w:rsid w:val="000D63BC"/>
    <w:rsid w:val="000D7446"/>
    <w:rsid w:val="000F4DC3"/>
    <w:rsid w:val="00100552"/>
    <w:rsid w:val="00103E46"/>
    <w:rsid w:val="0010556D"/>
    <w:rsid w:val="001629D5"/>
    <w:rsid w:val="001649A1"/>
    <w:rsid w:val="00194CA6"/>
    <w:rsid w:val="001A3FFC"/>
    <w:rsid w:val="001A7AE3"/>
    <w:rsid w:val="001B1B82"/>
    <w:rsid w:val="001E047E"/>
    <w:rsid w:val="001F751A"/>
    <w:rsid w:val="001F7CB9"/>
    <w:rsid w:val="00202533"/>
    <w:rsid w:val="0020308A"/>
    <w:rsid w:val="00234315"/>
    <w:rsid w:val="00236790"/>
    <w:rsid w:val="002519CB"/>
    <w:rsid w:val="00251D09"/>
    <w:rsid w:val="0025476F"/>
    <w:rsid w:val="00262AF5"/>
    <w:rsid w:val="002657BA"/>
    <w:rsid w:val="00266326"/>
    <w:rsid w:val="002734BD"/>
    <w:rsid w:val="00293103"/>
    <w:rsid w:val="0029453C"/>
    <w:rsid w:val="002A2B9E"/>
    <w:rsid w:val="002B3820"/>
    <w:rsid w:val="002C2583"/>
    <w:rsid w:val="002C4387"/>
    <w:rsid w:val="002C6183"/>
    <w:rsid w:val="002E27BC"/>
    <w:rsid w:val="00306640"/>
    <w:rsid w:val="003240D2"/>
    <w:rsid w:val="00335DF9"/>
    <w:rsid w:val="003417DE"/>
    <w:rsid w:val="003469A3"/>
    <w:rsid w:val="00366B4D"/>
    <w:rsid w:val="00382CEB"/>
    <w:rsid w:val="00391890"/>
    <w:rsid w:val="003A5514"/>
    <w:rsid w:val="003B19A4"/>
    <w:rsid w:val="003D4456"/>
    <w:rsid w:val="003D6225"/>
    <w:rsid w:val="00405B76"/>
    <w:rsid w:val="00412201"/>
    <w:rsid w:val="00455EF6"/>
    <w:rsid w:val="004571BC"/>
    <w:rsid w:val="00467764"/>
    <w:rsid w:val="00482460"/>
    <w:rsid w:val="00493FCC"/>
    <w:rsid w:val="004A205B"/>
    <w:rsid w:val="004D456B"/>
    <w:rsid w:val="004D4BB4"/>
    <w:rsid w:val="004D6B49"/>
    <w:rsid w:val="004E245B"/>
    <w:rsid w:val="004E4A73"/>
    <w:rsid w:val="005018DC"/>
    <w:rsid w:val="00533DA6"/>
    <w:rsid w:val="0053596F"/>
    <w:rsid w:val="005551F7"/>
    <w:rsid w:val="00556373"/>
    <w:rsid w:val="00575B3D"/>
    <w:rsid w:val="005776FA"/>
    <w:rsid w:val="005809CC"/>
    <w:rsid w:val="00582429"/>
    <w:rsid w:val="00583B22"/>
    <w:rsid w:val="00595363"/>
    <w:rsid w:val="005956D2"/>
    <w:rsid w:val="0059584D"/>
    <w:rsid w:val="005A6493"/>
    <w:rsid w:val="005B1915"/>
    <w:rsid w:val="005C6C27"/>
    <w:rsid w:val="005D4997"/>
    <w:rsid w:val="005D6EF4"/>
    <w:rsid w:val="005E26A7"/>
    <w:rsid w:val="005F099E"/>
    <w:rsid w:val="006117A9"/>
    <w:rsid w:val="00640D27"/>
    <w:rsid w:val="00643D0F"/>
    <w:rsid w:val="00672FF2"/>
    <w:rsid w:val="006823BE"/>
    <w:rsid w:val="00687BFF"/>
    <w:rsid w:val="00691AAE"/>
    <w:rsid w:val="00697259"/>
    <w:rsid w:val="006B1625"/>
    <w:rsid w:val="006C5939"/>
    <w:rsid w:val="006C7E9D"/>
    <w:rsid w:val="006D3F26"/>
    <w:rsid w:val="006E021C"/>
    <w:rsid w:val="00712ABC"/>
    <w:rsid w:val="0074186F"/>
    <w:rsid w:val="0074271A"/>
    <w:rsid w:val="00744827"/>
    <w:rsid w:val="0077145C"/>
    <w:rsid w:val="00794C9C"/>
    <w:rsid w:val="007A2B3E"/>
    <w:rsid w:val="007B5071"/>
    <w:rsid w:val="007C527B"/>
    <w:rsid w:val="007D100E"/>
    <w:rsid w:val="007D6AED"/>
    <w:rsid w:val="007E070F"/>
    <w:rsid w:val="007F0853"/>
    <w:rsid w:val="007F7BAA"/>
    <w:rsid w:val="0080709B"/>
    <w:rsid w:val="0080797B"/>
    <w:rsid w:val="00814289"/>
    <w:rsid w:val="00834993"/>
    <w:rsid w:val="00860AED"/>
    <w:rsid w:val="00860FD8"/>
    <w:rsid w:val="0086189B"/>
    <w:rsid w:val="00863B1A"/>
    <w:rsid w:val="00865250"/>
    <w:rsid w:val="00891756"/>
    <w:rsid w:val="00893AD9"/>
    <w:rsid w:val="008B0131"/>
    <w:rsid w:val="008C1605"/>
    <w:rsid w:val="008C1D62"/>
    <w:rsid w:val="008C3E96"/>
    <w:rsid w:val="008D6536"/>
    <w:rsid w:val="008D7913"/>
    <w:rsid w:val="008D7923"/>
    <w:rsid w:val="0093333F"/>
    <w:rsid w:val="00936A3B"/>
    <w:rsid w:val="009404A2"/>
    <w:rsid w:val="00944A36"/>
    <w:rsid w:val="0094627A"/>
    <w:rsid w:val="0094782A"/>
    <w:rsid w:val="00956248"/>
    <w:rsid w:val="00960516"/>
    <w:rsid w:val="00960795"/>
    <w:rsid w:val="0096308E"/>
    <w:rsid w:val="0097522D"/>
    <w:rsid w:val="00977111"/>
    <w:rsid w:val="00980EBA"/>
    <w:rsid w:val="00995B10"/>
    <w:rsid w:val="009B1E9F"/>
    <w:rsid w:val="009B2863"/>
    <w:rsid w:val="009B5FBE"/>
    <w:rsid w:val="009C047B"/>
    <w:rsid w:val="009E5581"/>
    <w:rsid w:val="009E7BCF"/>
    <w:rsid w:val="009F65B5"/>
    <w:rsid w:val="00A21C6F"/>
    <w:rsid w:val="00A25F77"/>
    <w:rsid w:val="00A26163"/>
    <w:rsid w:val="00A403AD"/>
    <w:rsid w:val="00A40B66"/>
    <w:rsid w:val="00A4603E"/>
    <w:rsid w:val="00A478A0"/>
    <w:rsid w:val="00A7046F"/>
    <w:rsid w:val="00A733DD"/>
    <w:rsid w:val="00AC1BCA"/>
    <w:rsid w:val="00AE019E"/>
    <w:rsid w:val="00AF0059"/>
    <w:rsid w:val="00AF1EEB"/>
    <w:rsid w:val="00AF6503"/>
    <w:rsid w:val="00B02B5D"/>
    <w:rsid w:val="00B032A5"/>
    <w:rsid w:val="00B157E4"/>
    <w:rsid w:val="00B231EB"/>
    <w:rsid w:val="00B24616"/>
    <w:rsid w:val="00B35C82"/>
    <w:rsid w:val="00B55CB6"/>
    <w:rsid w:val="00B75A1E"/>
    <w:rsid w:val="00B80258"/>
    <w:rsid w:val="00B85C67"/>
    <w:rsid w:val="00BA7494"/>
    <w:rsid w:val="00BB45D7"/>
    <w:rsid w:val="00BD26D8"/>
    <w:rsid w:val="00BD65D9"/>
    <w:rsid w:val="00BE197F"/>
    <w:rsid w:val="00BF035D"/>
    <w:rsid w:val="00C35A6C"/>
    <w:rsid w:val="00C40943"/>
    <w:rsid w:val="00C4629C"/>
    <w:rsid w:val="00C47768"/>
    <w:rsid w:val="00C54370"/>
    <w:rsid w:val="00C553BE"/>
    <w:rsid w:val="00C5753C"/>
    <w:rsid w:val="00C659D9"/>
    <w:rsid w:val="00C666C5"/>
    <w:rsid w:val="00C713E1"/>
    <w:rsid w:val="00C7404A"/>
    <w:rsid w:val="00C741E4"/>
    <w:rsid w:val="00CA3508"/>
    <w:rsid w:val="00CB043C"/>
    <w:rsid w:val="00CB7F39"/>
    <w:rsid w:val="00CC3AFB"/>
    <w:rsid w:val="00CE168A"/>
    <w:rsid w:val="00CF4246"/>
    <w:rsid w:val="00D13F65"/>
    <w:rsid w:val="00D3443D"/>
    <w:rsid w:val="00D40FDA"/>
    <w:rsid w:val="00D45301"/>
    <w:rsid w:val="00D966BD"/>
    <w:rsid w:val="00D97CD5"/>
    <w:rsid w:val="00DA1E31"/>
    <w:rsid w:val="00DB0160"/>
    <w:rsid w:val="00DB564A"/>
    <w:rsid w:val="00DB7DD1"/>
    <w:rsid w:val="00DC23F9"/>
    <w:rsid w:val="00DC3FE2"/>
    <w:rsid w:val="00DD177B"/>
    <w:rsid w:val="00DD6F4B"/>
    <w:rsid w:val="00DE06F2"/>
    <w:rsid w:val="00DE208B"/>
    <w:rsid w:val="00E02FF3"/>
    <w:rsid w:val="00E12534"/>
    <w:rsid w:val="00E1281E"/>
    <w:rsid w:val="00E12FF5"/>
    <w:rsid w:val="00E40ED8"/>
    <w:rsid w:val="00E42437"/>
    <w:rsid w:val="00E56B0D"/>
    <w:rsid w:val="00E64F0A"/>
    <w:rsid w:val="00E74E8D"/>
    <w:rsid w:val="00E939E2"/>
    <w:rsid w:val="00EA0A0A"/>
    <w:rsid w:val="00EA589A"/>
    <w:rsid w:val="00EA6A4C"/>
    <w:rsid w:val="00EA749E"/>
    <w:rsid w:val="00EB1FB9"/>
    <w:rsid w:val="00EE1559"/>
    <w:rsid w:val="00EF3D86"/>
    <w:rsid w:val="00EF6DE3"/>
    <w:rsid w:val="00F4517B"/>
    <w:rsid w:val="00F4568B"/>
    <w:rsid w:val="00F4698C"/>
    <w:rsid w:val="00F53EA9"/>
    <w:rsid w:val="00F81787"/>
    <w:rsid w:val="00F860F9"/>
    <w:rsid w:val="00FA73C1"/>
    <w:rsid w:val="00FB2FB3"/>
    <w:rsid w:val="00FC687D"/>
    <w:rsid w:val="00FD71E1"/>
    <w:rsid w:val="00FF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25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0797B"/>
    <w:pPr>
      <w:snapToGrid w:val="0"/>
    </w:pPr>
    <w:rPr>
      <w:sz w:val="20"/>
      <w:szCs w:val="20"/>
    </w:rPr>
  </w:style>
  <w:style w:type="character" w:styleId="a4">
    <w:name w:val="footnote reference"/>
    <w:basedOn w:val="a0"/>
    <w:semiHidden/>
    <w:rsid w:val="0080797B"/>
    <w:rPr>
      <w:vertAlign w:val="superscript"/>
    </w:rPr>
  </w:style>
  <w:style w:type="character" w:customStyle="1" w:styleId="divimport1">
    <w:name w:val="divimport1"/>
    <w:basedOn w:val="a0"/>
    <w:rsid w:val="00A403AD"/>
    <w:rPr>
      <w:rFonts w:ascii="_GB2312" w:hAnsi="_GB2312" w:hint="default"/>
      <w:i w:val="0"/>
      <w:iCs w:val="0"/>
      <w:vanish w:val="0"/>
      <w:webHidden w:val="0"/>
      <w:sz w:val="14"/>
      <w:szCs w:val="14"/>
      <w:bdr w:val="none" w:sz="0" w:space="0" w:color="auto" w:frame="1"/>
    </w:rPr>
  </w:style>
  <w:style w:type="paragraph" w:styleId="a5">
    <w:name w:val="header"/>
    <w:basedOn w:val="a"/>
    <w:link w:val="Char"/>
    <w:rsid w:val="0094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04A2"/>
    <w:rPr>
      <w:kern w:val="2"/>
      <w:sz w:val="18"/>
      <w:szCs w:val="18"/>
      <w:lang w:eastAsia="zh-TW"/>
    </w:rPr>
  </w:style>
  <w:style w:type="paragraph" w:styleId="a6">
    <w:name w:val="footer"/>
    <w:basedOn w:val="a"/>
    <w:link w:val="Char0"/>
    <w:uiPriority w:val="99"/>
    <w:rsid w:val="009404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04A2"/>
    <w:rPr>
      <w:kern w:val="2"/>
      <w:sz w:val="18"/>
      <w:szCs w:val="18"/>
      <w:lang w:eastAsia="zh-TW"/>
    </w:rPr>
  </w:style>
  <w:style w:type="paragraph" w:styleId="a7">
    <w:name w:val="Balloon Text"/>
    <w:basedOn w:val="a"/>
    <w:link w:val="Char1"/>
    <w:rsid w:val="00BD65D9"/>
    <w:rPr>
      <w:sz w:val="18"/>
      <w:szCs w:val="18"/>
    </w:rPr>
  </w:style>
  <w:style w:type="character" w:customStyle="1" w:styleId="Char1">
    <w:name w:val="批注框文本 Char"/>
    <w:basedOn w:val="a0"/>
    <w:link w:val="a7"/>
    <w:rsid w:val="00BD65D9"/>
    <w:rPr>
      <w:kern w:val="2"/>
      <w:sz w:val="18"/>
      <w:szCs w:val="18"/>
      <w:lang w:eastAsia="zh-TW"/>
    </w:rPr>
  </w:style>
  <w:style w:type="paragraph" w:styleId="a8">
    <w:name w:val="Normal (Web)"/>
    <w:basedOn w:val="a"/>
    <w:uiPriority w:val="99"/>
    <w:unhideWhenUsed/>
    <w:rsid w:val="0053596F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styleId="a9">
    <w:name w:val="Hyperlink"/>
    <w:basedOn w:val="a0"/>
    <w:uiPriority w:val="99"/>
    <w:unhideWhenUsed/>
    <w:rsid w:val="000A1367"/>
    <w:rPr>
      <w:rFonts w:ascii="ˎ̥" w:hAnsi="ˎ̥" w:hint="default"/>
      <w:strike w:val="0"/>
      <w:dstrike w:val="0"/>
      <w:color w:val="333333"/>
      <w:sz w:val="9"/>
      <w:szCs w:val="9"/>
      <w:u w:val="none"/>
      <w:effect w:val="none"/>
    </w:rPr>
  </w:style>
  <w:style w:type="paragraph" w:styleId="aa">
    <w:name w:val="List Paragraph"/>
    <w:basedOn w:val="a"/>
    <w:uiPriority w:val="34"/>
    <w:qFormat/>
    <w:rsid w:val="000315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0563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12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4059">
              <w:marLeft w:val="0"/>
              <w:marRight w:val="0"/>
              <w:marTop w:val="0"/>
              <w:marBottom w:val="0"/>
              <w:divBdr>
                <w:top w:val="single" w:sz="2" w:space="2" w:color="A5D2A5"/>
                <w:left w:val="single" w:sz="2" w:space="4" w:color="A5D2A5"/>
                <w:bottom w:val="single" w:sz="2" w:space="2" w:color="A5D2A5"/>
                <w:right w:val="single" w:sz="2" w:space="4" w:color="A5D2A5"/>
              </w:divBdr>
            </w:div>
          </w:divsChild>
        </w:div>
      </w:divsChild>
    </w:div>
    <w:div w:id="185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2.emf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28" Type="http://schemas.openxmlformats.org/officeDocument/2006/relationships/image" Target="media/image22.jpeg"/><Relationship Id="rId10" Type="http://schemas.openxmlformats.org/officeDocument/2006/relationships/image" Target="media/image3.jpeg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6061-6A1F-463E-8477-2DD8DBDF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673</Words>
  <Characters>3837</Characters>
  <Application>Microsoft Office Word</Application>
  <DocSecurity>0</DocSecurity>
  <Lines>31</Lines>
  <Paragraphs>9</Paragraphs>
  <ScaleCrop>false</ScaleCrop>
  <Company>CMT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14</cp:revision>
  <cp:lastPrinted>2013-03-16T04:44:00Z</cp:lastPrinted>
  <dcterms:created xsi:type="dcterms:W3CDTF">2013-03-16T03:52:00Z</dcterms:created>
  <dcterms:modified xsi:type="dcterms:W3CDTF">2013-06-11T01:52:00Z</dcterms:modified>
</cp:coreProperties>
</file>